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themeColor="text1"/>
          <w:sz w:val="28"/>
          <w:lang w:val="kk-KZ" w:eastAsia="ko-KR"/>
          <w14:textFill>
            <w14:solidFill>
              <w14:schemeClr w14:val="tx1"/>
            </w14:solidFill>
          </w14:textFill>
        </w:rPr>
      </w:pPr>
      <w:bookmarkStart w:id="1" w:name="_GoBack"/>
      <w:bookmarkEnd w:id="1"/>
      <w:r>
        <w:rPr>
          <w:b/>
          <w:color w:val="000000" w:themeColor="text1"/>
          <w:sz w:val="28"/>
          <w:lang w:val="kk-KZ" w:eastAsia="ko-KR"/>
          <w14:textFill>
            <w14:solidFill>
              <w14:schemeClr w14:val="tx1"/>
            </w14:solidFill>
          </w14:textFill>
        </w:rPr>
        <w:t>ӘЛ-ФАРАБИ АТЫНДАҒЫ ҚАЗАҚ ҰЛТТЫҚ УНИВЕРСИТЕТІ</w:t>
      </w:r>
    </w:p>
    <w:p>
      <w:pPr>
        <w:jc w:val="center"/>
        <w:rPr>
          <w:b/>
          <w:color w:val="000000" w:themeColor="text1"/>
          <w:sz w:val="28"/>
          <w:lang w:val="kk-KZ" w:eastAsia="ko-KR"/>
          <w14:textFill>
            <w14:solidFill>
              <w14:schemeClr w14:val="tx1"/>
            </w14:solidFill>
          </w14:textFill>
        </w:rPr>
      </w:pPr>
      <w:r>
        <w:rPr>
          <w:b/>
          <w:color w:val="000000" w:themeColor="text1"/>
          <w:sz w:val="28"/>
          <w:lang w:val="kk-KZ"/>
          <w14:textFill>
            <w14:solidFill>
              <w14:schemeClr w14:val="tx1"/>
            </w14:solidFill>
          </w14:textFill>
        </w:rPr>
        <w:t>Биология және биотехнология</w:t>
      </w:r>
      <w:r>
        <w:rPr>
          <w:b/>
          <w:color w:val="000000" w:themeColor="text1"/>
          <w:sz w:val="28"/>
          <w14:textFill>
            <w14:solidFill>
              <w14:schemeClr w14:val="tx1"/>
            </w14:solidFill>
          </w14:textFill>
        </w:rPr>
        <w:t xml:space="preserve"> факультет</w:t>
      </w:r>
      <w:r>
        <w:rPr>
          <w:b/>
          <w:color w:val="000000" w:themeColor="text1"/>
          <w:sz w:val="28"/>
          <w:lang w:val="kk-KZ"/>
          <w14:textFill>
            <w14:solidFill>
              <w14:schemeClr w14:val="tx1"/>
            </w14:solidFill>
          </w14:textFill>
        </w:rPr>
        <w:t>і</w:t>
      </w:r>
    </w:p>
    <w:p>
      <w:pPr>
        <w:jc w:val="center"/>
        <w:rPr>
          <w:b/>
          <w:sz w:val="28"/>
          <w:szCs w:val="28"/>
        </w:rPr>
      </w:pPr>
      <w:r>
        <w:rPr>
          <w:b/>
          <w:sz w:val="28"/>
          <w:szCs w:val="28"/>
          <w:lang w:val="kk-KZ"/>
        </w:rPr>
        <w:t>Биофизика, биомедицина және нейроғылым</w:t>
      </w:r>
      <w:r>
        <w:rPr>
          <w:b/>
          <w:sz w:val="28"/>
          <w:szCs w:val="28"/>
        </w:rPr>
        <w:t xml:space="preserve"> кафедра</w:t>
      </w:r>
      <w:r>
        <w:rPr>
          <w:b/>
          <w:sz w:val="28"/>
          <w:szCs w:val="28"/>
          <w:lang w:val="kk-KZ"/>
        </w:rPr>
        <w:t>сы</w:t>
      </w:r>
    </w:p>
    <w:p>
      <w:pPr>
        <w:ind w:firstLine="720"/>
        <w:jc w:val="center"/>
        <w:rPr>
          <w:b/>
          <w:color w:val="000000" w:themeColor="text1"/>
          <w:sz w:val="28"/>
          <w:highlight w:val="yellow"/>
          <w:lang w:val="kk-KZ"/>
          <w14:textFill>
            <w14:solidFill>
              <w14:schemeClr w14:val="tx1"/>
            </w14:solidFill>
          </w14:textFill>
        </w:rPr>
      </w:pPr>
    </w:p>
    <w:p>
      <w:pPr>
        <w:ind w:firstLine="720"/>
        <w:jc w:val="center"/>
        <w:rPr>
          <w:b/>
          <w:color w:val="000000" w:themeColor="text1"/>
          <w:sz w:val="28"/>
          <w:highlight w:val="yellow"/>
          <w14:textFill>
            <w14:solidFill>
              <w14:schemeClr w14:val="tx1"/>
            </w14:solidFill>
          </w14:textFill>
        </w:rPr>
      </w:pPr>
    </w:p>
    <w:tbl>
      <w:tblPr>
        <w:tblStyle w:val="11"/>
        <w:tblW w:w="0" w:type="auto"/>
        <w:tblInd w:w="0" w:type="dxa"/>
        <w:tblLayout w:type="fixed"/>
        <w:tblCellMar>
          <w:top w:w="0" w:type="dxa"/>
          <w:left w:w="108" w:type="dxa"/>
          <w:bottom w:w="0" w:type="dxa"/>
          <w:right w:w="108" w:type="dxa"/>
        </w:tblCellMar>
      </w:tblPr>
      <w:tblGrid>
        <w:gridCol w:w="4788"/>
        <w:gridCol w:w="4782"/>
      </w:tblGrid>
      <w:tr>
        <w:tc>
          <w:tcPr>
            <w:tcW w:w="4788" w:type="dxa"/>
          </w:tcPr>
          <w:p>
            <w:pPr>
              <w:jc w:val="right"/>
              <w:rPr>
                <w:color w:val="000000" w:themeColor="text1"/>
                <w:highlight w:val="yellow"/>
                <w14:textFill>
                  <w14:solidFill>
                    <w14:schemeClr w14:val="tx1"/>
                  </w14:solidFill>
                </w14:textFill>
              </w:rPr>
            </w:pPr>
          </w:p>
          <w:p>
            <w:pPr>
              <w:jc w:val="right"/>
              <w:rPr>
                <w:b/>
                <w:color w:val="000000" w:themeColor="text1"/>
                <w:highlight w:val="yellow"/>
                <w14:textFill>
                  <w14:solidFill>
                    <w14:schemeClr w14:val="tx1"/>
                  </w14:solidFill>
                </w14:textFill>
              </w:rPr>
            </w:pPr>
          </w:p>
        </w:tc>
        <w:tc>
          <w:tcPr>
            <w:tcW w:w="4782" w:type="dxa"/>
          </w:tcPr>
          <w:p>
            <w:pPr>
              <w:keepNext/>
              <w:ind w:left="465"/>
              <w:outlineLvl w:val="0"/>
              <w:rPr>
                <w:b/>
                <w:bCs/>
                <w:color w:val="000000" w:themeColor="text1"/>
                <w:kern w:val="32"/>
                <w:sz w:val="28"/>
                <w:szCs w:val="28"/>
                <w:lang w:val="kk-KZ"/>
                <w14:textFill>
                  <w14:solidFill>
                    <w14:schemeClr w14:val="tx1"/>
                  </w14:solidFill>
                </w14:textFill>
              </w:rPr>
            </w:pPr>
            <w:r>
              <w:rPr>
                <w:b/>
                <w:bCs/>
                <w:color w:val="000000" w:themeColor="text1"/>
                <w:kern w:val="32"/>
                <w:sz w:val="28"/>
                <w:szCs w:val="28"/>
                <w:lang w:val="kk-KZ"/>
                <w14:textFill>
                  <w14:solidFill>
                    <w14:schemeClr w14:val="tx1"/>
                  </w14:solidFill>
                </w14:textFill>
              </w:rPr>
              <w:t>«БЕКІТЕМІН»</w:t>
            </w:r>
          </w:p>
          <w:p>
            <w:pPr>
              <w:ind w:left="465"/>
              <w:outlineLvl w:val="6"/>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Факультет деканы </w:t>
            </w:r>
            <w:r>
              <w:rPr>
                <w:color w:val="000000" w:themeColor="text1"/>
                <w:lang w:val="kk-KZ"/>
                <w14:textFill>
                  <w14:solidFill>
                    <w14:schemeClr w14:val="tx1"/>
                  </w14:solidFill>
                </w14:textFill>
              </w:rPr>
              <w:t>___</w:t>
            </w:r>
            <w:r>
              <w:rPr>
                <w:color w:val="000000" w:themeColor="text1"/>
                <w14:textFill>
                  <w14:solidFill>
                    <w14:schemeClr w14:val="tx1"/>
                  </w14:solidFill>
                </w14:textFill>
              </w:rPr>
              <w:t>____________</w:t>
            </w:r>
            <w:r>
              <w:rPr>
                <w:color w:val="000000" w:themeColor="text1"/>
                <w:sz w:val="28"/>
                <w:szCs w:val="28"/>
                <w:lang w:val="kk-KZ"/>
                <w14:textFill>
                  <w14:solidFill>
                    <w14:schemeClr w14:val="tx1"/>
                  </w14:solidFill>
                </w14:textFill>
              </w:rPr>
              <w:t>Қурманбаева М.С.</w:t>
            </w:r>
          </w:p>
          <w:p>
            <w:pPr>
              <w:ind w:left="465"/>
              <w:outlineLvl w:val="6"/>
              <w:rPr>
                <w:color w:val="000000" w:themeColor="text1"/>
                <w:sz w:val="28"/>
                <w:szCs w:val="28"/>
                <w:lang w:val="kk-KZ"/>
                <w14:textFill>
                  <w14:solidFill>
                    <w14:schemeClr w14:val="tx1"/>
                  </w14:solidFill>
                </w14:textFill>
              </w:rPr>
            </w:pPr>
          </w:p>
          <w:p>
            <w:pPr>
              <w:ind w:left="465"/>
              <w:outlineLvl w:val="6"/>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Хаттама №1   " 12"  </w:t>
            </w:r>
            <w:r>
              <w:rPr>
                <w:color w:val="000000" w:themeColor="text1"/>
                <w:sz w:val="28"/>
                <w:szCs w:val="28"/>
                <w:u w:val="single"/>
                <w:lang w:val="kk-KZ"/>
                <w14:textFill>
                  <w14:solidFill>
                    <w14:schemeClr w14:val="tx1"/>
                  </w14:solidFill>
                </w14:textFill>
              </w:rPr>
              <w:t xml:space="preserve">  09   </w:t>
            </w:r>
            <w:r>
              <w:rPr>
                <w:color w:val="000000" w:themeColor="text1"/>
                <w:sz w:val="28"/>
                <w:szCs w:val="28"/>
                <w:lang w:val="kk-KZ"/>
                <w14:textFill>
                  <w14:solidFill>
                    <w14:schemeClr w14:val="tx1"/>
                  </w14:solidFill>
                </w14:textFill>
              </w:rPr>
              <w:t>20</w:t>
            </w:r>
            <w:r>
              <w:rPr>
                <w:color w:val="000000" w:themeColor="text1"/>
                <w:sz w:val="28"/>
                <w:szCs w:val="28"/>
                <w:u w:val="single"/>
                <w:lang w:val="kk-KZ"/>
                <w14:textFill>
                  <w14:solidFill>
                    <w14:schemeClr w14:val="tx1"/>
                  </w14:solidFill>
                </w14:textFill>
              </w:rPr>
              <w:t>2</w:t>
            </w:r>
            <w:r>
              <w:rPr>
                <w:color w:val="000000" w:themeColor="text1"/>
                <w:sz w:val="28"/>
                <w:szCs w:val="28"/>
                <w:u w:val="single"/>
                <w:lang w:val="en-US"/>
                <w14:textFill>
                  <w14:solidFill>
                    <w14:schemeClr w14:val="tx1"/>
                  </w14:solidFill>
                </w14:textFill>
              </w:rPr>
              <w:t>3</w:t>
            </w:r>
            <w:r>
              <w:rPr>
                <w:color w:val="000000" w:themeColor="text1"/>
                <w:sz w:val="28"/>
                <w:szCs w:val="28"/>
                <w:lang w:val="kk-KZ"/>
                <w14:textFill>
                  <w14:solidFill>
                    <w14:schemeClr w14:val="tx1"/>
                  </w14:solidFill>
                </w14:textFill>
              </w:rPr>
              <w:t xml:space="preserve"> ж.</w:t>
            </w:r>
          </w:p>
          <w:p>
            <w:pPr>
              <w:pStyle w:val="4"/>
              <w:ind w:firstLine="0"/>
              <w:jc w:val="left"/>
              <w:rPr>
                <w:color w:val="000000" w:themeColor="text1"/>
                <w:highlight w:val="yellow"/>
                <w:lang w:val="kk-KZ"/>
                <w14:textFill>
                  <w14:solidFill>
                    <w14:schemeClr w14:val="tx1"/>
                  </w14:solidFill>
                </w14:textFill>
              </w:rPr>
            </w:pPr>
          </w:p>
        </w:tc>
      </w:tr>
    </w:tbl>
    <w:p>
      <w:pPr>
        <w:ind w:firstLine="720"/>
        <w:jc w:val="center"/>
        <w:rPr>
          <w:b/>
          <w:color w:val="000000" w:themeColor="text1"/>
          <w:sz w:val="28"/>
          <w:highlight w:val="yellow"/>
          <w:lang w:val="kk-KZ"/>
          <w14:textFill>
            <w14:solidFill>
              <w14:schemeClr w14:val="tx1"/>
            </w14:solidFill>
          </w14:textFill>
        </w:rPr>
      </w:pPr>
    </w:p>
    <w:p>
      <w:pPr>
        <w:ind w:firstLine="720"/>
        <w:jc w:val="center"/>
        <w:rPr>
          <w:b/>
          <w:color w:val="000000" w:themeColor="text1"/>
          <w:sz w:val="28"/>
          <w:highlight w:val="yellow"/>
          <w:lang w:val="kk-KZ"/>
          <w14:textFill>
            <w14:solidFill>
              <w14:schemeClr w14:val="tx1"/>
            </w14:solidFill>
          </w14:textFill>
        </w:rPr>
      </w:pPr>
    </w:p>
    <w:p>
      <w:pPr>
        <w:pStyle w:val="2"/>
        <w:ind w:hanging="876"/>
        <w:jc w:val="both"/>
        <w:rPr>
          <w:color w:val="000000" w:themeColor="text1"/>
          <w:highlight w:val="yellow"/>
          <w14:textFill>
            <w14:solidFill>
              <w14:schemeClr w14:val="tx1"/>
            </w14:solidFill>
          </w14:textFill>
        </w:rPr>
      </w:pPr>
    </w:p>
    <w:p>
      <w:pPr>
        <w:ind w:firstLine="720"/>
        <w:jc w:val="right"/>
        <w:rPr>
          <w:color w:val="000000" w:themeColor="text1"/>
          <w:sz w:val="28"/>
          <w:szCs w:val="28"/>
          <w:highlight w:val="yellow"/>
          <w:lang w:val="kk-KZ"/>
          <w14:textFill>
            <w14:solidFill>
              <w14:schemeClr w14:val="tx1"/>
            </w14:solidFill>
          </w14:textFill>
        </w:rPr>
      </w:pPr>
    </w:p>
    <w:p>
      <w:pPr>
        <w:pStyle w:val="2"/>
        <w:rPr>
          <w:color w:val="000000" w:themeColor="text1"/>
          <w:szCs w:val="28"/>
          <w:lang w:val="kk-KZ"/>
          <w14:textFill>
            <w14:solidFill>
              <w14:schemeClr w14:val="tx1"/>
            </w14:solidFill>
          </w14:textFill>
        </w:rPr>
      </w:pPr>
      <w:r>
        <w:rPr>
          <w:color w:val="000000" w:themeColor="text1"/>
          <w:szCs w:val="28"/>
          <w:lang w:val="kk-KZ"/>
          <w14:textFill>
            <w14:solidFill>
              <w14:schemeClr w14:val="tx1"/>
            </w14:solidFill>
          </w14:textFill>
        </w:rPr>
        <w:t>ПӘННІҢ ОҚУ-ӘДІСТЕМЕЛІК КЕШЕНІ</w:t>
      </w:r>
    </w:p>
    <w:p>
      <w:pPr>
        <w:rPr>
          <w:color w:val="000000" w:themeColor="text1"/>
          <w:sz w:val="28"/>
          <w:szCs w:val="28"/>
          <w:lang w:val="kk-KZ"/>
          <w14:textFill>
            <w14:solidFill>
              <w14:schemeClr w14:val="tx1"/>
            </w14:solidFill>
          </w14:textFill>
        </w:rPr>
      </w:pPr>
    </w:p>
    <w:p>
      <w:pPr>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FChZh3215 - «</w:t>
      </w:r>
      <w:r>
        <w:rPr>
          <w:color w:val="000000" w:themeColor="text1"/>
          <w:sz w:val="28"/>
          <w:szCs w:val="28"/>
          <w:lang w:val="kk-KZ"/>
          <w14:textFill>
            <w14:solidFill>
              <w14:schemeClr w14:val="tx1"/>
            </w14:solidFill>
          </w14:textFill>
        </w:rPr>
        <w:t>Адам анатомиясы және физиологиясы»</w:t>
      </w:r>
    </w:p>
    <w:p>
      <w:pPr>
        <w:ind w:firstLine="567"/>
        <w:jc w:val="center"/>
        <w:rPr>
          <w:color w:val="000000" w:themeColor="text1"/>
          <w:sz w:val="28"/>
          <w:szCs w:val="28"/>
          <w:highlight w:val="yellow"/>
          <w:lang w:val="kk-KZ"/>
          <w14:textFill>
            <w14:solidFill>
              <w14:schemeClr w14:val="tx1"/>
            </w14:solidFill>
          </w14:textFill>
        </w:rPr>
      </w:pPr>
    </w:p>
    <w:p>
      <w:pPr>
        <w:jc w:val="center"/>
        <w:rPr>
          <w:b/>
          <w:bCs/>
          <w:color w:val="000000" w:themeColor="text1"/>
          <w:sz w:val="28"/>
          <w:szCs w:val="28"/>
          <w:highlight w:val="yellow"/>
          <w:lang w:val="kk-KZ"/>
          <w14:textFill>
            <w14:solidFill>
              <w14:schemeClr w14:val="tx1"/>
            </w14:solidFill>
          </w14:textFill>
        </w:rPr>
      </w:pPr>
    </w:p>
    <w:p>
      <w:pPr>
        <w:jc w:val="center"/>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w:t>
      </w:r>
      <w:r>
        <w:rPr>
          <w:b/>
          <w:color w:val="000000" w:themeColor="text1"/>
          <w:sz w:val="28"/>
          <w:szCs w:val="28"/>
          <w:lang w:val="kk-KZ"/>
          <w14:textFill>
            <w14:solidFill>
              <w14:schemeClr w14:val="tx1"/>
            </w14:solidFill>
          </w14:textFill>
        </w:rPr>
        <w:t>6</w:t>
      </w:r>
      <w:r>
        <w:rPr>
          <w:b/>
          <w:iCs/>
          <w:color w:val="000000" w:themeColor="text1"/>
          <w:sz w:val="28"/>
          <w:szCs w:val="28"/>
          <w14:textFill>
            <w14:solidFill>
              <w14:schemeClr w14:val="tx1"/>
            </w14:solidFill>
          </w14:textFill>
        </w:rPr>
        <w:t xml:space="preserve">B05109 - </w:t>
      </w:r>
      <w:r>
        <w:rPr>
          <w:b/>
          <w:iCs/>
          <w:color w:val="000000" w:themeColor="text1"/>
          <w:sz w:val="28"/>
          <w:szCs w:val="28"/>
          <w:lang w:val="kk-KZ"/>
          <w14:textFill>
            <w14:solidFill>
              <w14:schemeClr w14:val="tx1"/>
            </w14:solidFill>
          </w14:textFill>
        </w:rPr>
        <w:t>Нейроғылым</w:t>
      </w:r>
      <w:r>
        <w:rPr>
          <w:color w:val="000000" w:themeColor="text1"/>
          <w:sz w:val="28"/>
          <w:szCs w:val="28"/>
          <w:lang w:val="kk-KZ"/>
          <w14:textFill>
            <w14:solidFill>
              <w14:schemeClr w14:val="tx1"/>
            </w14:solidFill>
          </w14:textFill>
        </w:rPr>
        <w:t>» мамандығы</w:t>
      </w:r>
    </w:p>
    <w:p>
      <w:pPr>
        <w:ind w:firstLine="720"/>
        <w:jc w:val="center"/>
        <w:rPr>
          <w:color w:val="000000" w:themeColor="text1"/>
          <w:sz w:val="28"/>
          <w:szCs w:val="28"/>
          <w:lang w:val="kk-KZ"/>
          <w14:textFill>
            <w14:solidFill>
              <w14:schemeClr w14:val="tx1"/>
            </w14:solidFill>
          </w14:textFill>
        </w:rPr>
      </w:pPr>
    </w:p>
    <w:p>
      <w:pPr>
        <w:rPr>
          <w:color w:val="000000" w:themeColor="text1"/>
          <w:sz w:val="28"/>
          <w:szCs w:val="28"/>
          <w:lang w:val="kk-KZ"/>
          <w14:textFill>
            <w14:solidFill>
              <w14:schemeClr w14:val="tx1"/>
            </w14:solidFill>
          </w14:textFill>
        </w:rPr>
      </w:pPr>
    </w:p>
    <w:tbl>
      <w:tblPr>
        <w:tblStyle w:val="11"/>
        <w:tblW w:w="0" w:type="auto"/>
        <w:jc w:val="center"/>
        <w:tblLayout w:type="autofit"/>
        <w:tblCellMar>
          <w:top w:w="0" w:type="dxa"/>
          <w:left w:w="108" w:type="dxa"/>
          <w:bottom w:w="0" w:type="dxa"/>
          <w:right w:w="108" w:type="dxa"/>
        </w:tblCellMar>
      </w:tblPr>
      <w:tblGrid>
        <w:gridCol w:w="1872"/>
        <w:gridCol w:w="1275"/>
      </w:tblGrid>
      <w:tr>
        <w:trPr>
          <w:jc w:val="center"/>
        </w:trPr>
        <w:tc>
          <w:tcPr>
            <w:tcW w:w="1872" w:type="dxa"/>
            <w:shd w:val="clear" w:color="auto" w:fill="auto"/>
          </w:tcPr>
          <w:p>
            <w:pPr>
              <w:rPr>
                <w:sz w:val="28"/>
                <w:szCs w:val="28"/>
                <w:lang w:val="kk-KZ"/>
              </w:rPr>
            </w:pPr>
            <w:r>
              <w:rPr>
                <w:sz w:val="28"/>
                <w:szCs w:val="28"/>
              </w:rPr>
              <w:t>Курс</w:t>
            </w:r>
          </w:p>
        </w:tc>
        <w:tc>
          <w:tcPr>
            <w:tcW w:w="1275" w:type="dxa"/>
            <w:shd w:val="clear" w:color="auto" w:fill="auto"/>
          </w:tcPr>
          <w:p>
            <w:pPr>
              <w:rPr>
                <w:color w:val="000000"/>
                <w:sz w:val="28"/>
                <w:szCs w:val="28"/>
                <w:lang w:val="kk-KZ"/>
              </w:rPr>
            </w:pPr>
            <w:r>
              <w:rPr>
                <w:color w:val="000000"/>
                <w:sz w:val="28"/>
                <w:szCs w:val="28"/>
                <w:lang w:val="kk-KZ"/>
              </w:rPr>
              <w:t>1</w:t>
            </w:r>
          </w:p>
        </w:tc>
      </w:tr>
      <w:tr>
        <w:trPr>
          <w:jc w:val="center"/>
        </w:trPr>
        <w:tc>
          <w:tcPr>
            <w:tcW w:w="1872" w:type="dxa"/>
            <w:shd w:val="clear" w:color="auto" w:fill="auto"/>
          </w:tcPr>
          <w:p>
            <w:pPr>
              <w:rPr>
                <w:sz w:val="28"/>
                <w:szCs w:val="28"/>
              </w:rPr>
            </w:pPr>
            <w:r>
              <w:rPr>
                <w:sz w:val="28"/>
                <w:szCs w:val="28"/>
              </w:rPr>
              <w:t>Семестр</w:t>
            </w:r>
          </w:p>
        </w:tc>
        <w:tc>
          <w:tcPr>
            <w:tcW w:w="1275" w:type="dxa"/>
            <w:shd w:val="clear" w:color="auto" w:fill="auto"/>
          </w:tcPr>
          <w:p>
            <w:pPr>
              <w:rPr>
                <w:color w:val="000000"/>
                <w:sz w:val="28"/>
                <w:szCs w:val="28"/>
                <w:lang w:val="kk-KZ"/>
              </w:rPr>
            </w:pPr>
            <w:r>
              <w:rPr>
                <w:color w:val="000000"/>
                <w:sz w:val="28"/>
                <w:szCs w:val="28"/>
              </w:rPr>
              <w:t>2</w:t>
            </w:r>
          </w:p>
        </w:tc>
      </w:tr>
      <w:tr>
        <w:trPr>
          <w:jc w:val="center"/>
        </w:trPr>
        <w:tc>
          <w:tcPr>
            <w:tcW w:w="1872" w:type="dxa"/>
            <w:shd w:val="clear" w:color="auto" w:fill="auto"/>
          </w:tcPr>
          <w:p>
            <w:pPr>
              <w:rPr>
                <w:sz w:val="28"/>
                <w:szCs w:val="28"/>
              </w:rPr>
            </w:pPr>
            <w:r>
              <w:rPr>
                <w:sz w:val="28"/>
                <w:szCs w:val="28"/>
                <w:lang w:val="kk-KZ"/>
              </w:rPr>
              <w:t>Кредит саны</w:t>
            </w:r>
          </w:p>
        </w:tc>
        <w:tc>
          <w:tcPr>
            <w:tcW w:w="1275" w:type="dxa"/>
            <w:shd w:val="clear" w:color="auto" w:fill="auto"/>
          </w:tcPr>
          <w:p>
            <w:pPr>
              <w:rPr>
                <w:color w:val="000000"/>
                <w:sz w:val="28"/>
                <w:szCs w:val="28"/>
                <w:lang w:val="kk-KZ"/>
              </w:rPr>
            </w:pPr>
            <w:r>
              <w:rPr>
                <w:color w:val="000000"/>
                <w:sz w:val="28"/>
                <w:szCs w:val="28"/>
                <w:lang w:val="kk-KZ"/>
              </w:rPr>
              <w:t>7</w:t>
            </w:r>
          </w:p>
        </w:tc>
      </w:tr>
      <w:tr>
        <w:trPr>
          <w:jc w:val="center"/>
        </w:trPr>
        <w:tc>
          <w:tcPr>
            <w:tcW w:w="1872" w:type="dxa"/>
            <w:shd w:val="clear" w:color="auto" w:fill="auto"/>
          </w:tcPr>
          <w:p>
            <w:pPr>
              <w:rPr>
                <w:sz w:val="28"/>
                <w:szCs w:val="28"/>
                <w:lang w:val="kk-KZ"/>
              </w:rPr>
            </w:pPr>
            <w:r>
              <w:rPr>
                <w:sz w:val="28"/>
                <w:szCs w:val="28"/>
                <w:lang w:val="kk-KZ"/>
              </w:rPr>
              <w:t>Дәріс</w:t>
            </w:r>
          </w:p>
        </w:tc>
        <w:tc>
          <w:tcPr>
            <w:tcW w:w="1275" w:type="dxa"/>
            <w:shd w:val="clear" w:color="auto" w:fill="auto"/>
          </w:tcPr>
          <w:p>
            <w:pPr>
              <w:rPr>
                <w:color w:val="000000"/>
                <w:sz w:val="28"/>
                <w:szCs w:val="28"/>
                <w:lang w:val="kk-KZ"/>
              </w:rPr>
            </w:pPr>
            <w:r>
              <w:rPr>
                <w:color w:val="000000"/>
                <w:sz w:val="28"/>
                <w:szCs w:val="28"/>
                <w:lang w:val="kk-KZ"/>
              </w:rPr>
              <w:t>3 кр</w:t>
            </w:r>
          </w:p>
        </w:tc>
      </w:tr>
      <w:tr>
        <w:trPr>
          <w:jc w:val="center"/>
        </w:trPr>
        <w:tc>
          <w:tcPr>
            <w:tcW w:w="1872" w:type="dxa"/>
            <w:shd w:val="clear" w:color="auto" w:fill="auto"/>
          </w:tcPr>
          <w:p>
            <w:pPr>
              <w:rPr>
                <w:sz w:val="28"/>
                <w:szCs w:val="28"/>
                <w:lang w:val="kk-KZ"/>
              </w:rPr>
            </w:pPr>
            <w:r>
              <w:rPr>
                <w:sz w:val="28"/>
                <w:szCs w:val="28"/>
                <w:lang w:val="kk-KZ"/>
              </w:rPr>
              <w:t>Зертханалық сабақ</w:t>
            </w:r>
          </w:p>
        </w:tc>
        <w:tc>
          <w:tcPr>
            <w:tcW w:w="1275" w:type="dxa"/>
            <w:shd w:val="clear" w:color="auto" w:fill="auto"/>
          </w:tcPr>
          <w:p>
            <w:pPr>
              <w:rPr>
                <w:color w:val="000000"/>
                <w:sz w:val="28"/>
                <w:szCs w:val="28"/>
                <w:lang w:val="kk-KZ"/>
              </w:rPr>
            </w:pPr>
          </w:p>
          <w:p>
            <w:pPr>
              <w:rPr>
                <w:color w:val="000000"/>
                <w:sz w:val="28"/>
                <w:szCs w:val="28"/>
                <w:lang w:val="kk-KZ"/>
              </w:rPr>
            </w:pPr>
            <w:r>
              <w:rPr>
                <w:color w:val="000000"/>
                <w:sz w:val="28"/>
                <w:szCs w:val="28"/>
                <w:lang w:val="kk-KZ"/>
              </w:rPr>
              <w:t>3 кр</w:t>
            </w:r>
          </w:p>
        </w:tc>
      </w:tr>
      <w:tr>
        <w:trPr>
          <w:jc w:val="center"/>
        </w:trPr>
        <w:tc>
          <w:tcPr>
            <w:tcW w:w="1872" w:type="dxa"/>
            <w:shd w:val="clear" w:color="auto" w:fill="auto"/>
          </w:tcPr>
          <w:p>
            <w:pPr>
              <w:rPr>
                <w:sz w:val="28"/>
                <w:szCs w:val="28"/>
                <w:lang w:val="kk-KZ"/>
              </w:rPr>
            </w:pPr>
            <w:r>
              <w:rPr>
                <w:sz w:val="28"/>
                <w:szCs w:val="28"/>
                <w:lang w:val="kk-KZ"/>
              </w:rPr>
              <w:t>СОӨЖ</w:t>
            </w:r>
          </w:p>
        </w:tc>
        <w:tc>
          <w:tcPr>
            <w:tcW w:w="1275" w:type="dxa"/>
            <w:shd w:val="clear" w:color="auto" w:fill="auto"/>
          </w:tcPr>
          <w:p>
            <w:pPr>
              <w:rPr>
                <w:color w:val="000000"/>
                <w:sz w:val="28"/>
                <w:szCs w:val="28"/>
                <w:lang w:val="kk-KZ"/>
              </w:rPr>
            </w:pPr>
            <w:r>
              <w:rPr>
                <w:color w:val="000000"/>
                <w:sz w:val="28"/>
                <w:szCs w:val="28"/>
                <w:lang w:val="kk-KZ"/>
              </w:rPr>
              <w:t>7</w:t>
            </w:r>
          </w:p>
        </w:tc>
      </w:tr>
    </w:tbl>
    <w:p>
      <w:pPr>
        <w:jc w:val="center"/>
        <w:rPr>
          <w:color w:val="000000" w:themeColor="text1"/>
          <w:sz w:val="28"/>
          <w:szCs w:val="28"/>
          <w:highlight w:val="yellow"/>
          <w:lang w:val="kk-KZ"/>
          <w14:textFill>
            <w14:solidFill>
              <w14:schemeClr w14:val="tx1"/>
            </w14:solidFill>
          </w14:textFill>
        </w:rPr>
      </w:pPr>
    </w:p>
    <w:p>
      <w:pPr>
        <w:jc w:val="center"/>
        <w:rPr>
          <w:color w:val="000000" w:themeColor="text1"/>
          <w:sz w:val="28"/>
          <w:szCs w:val="28"/>
          <w:highlight w:val="yellow"/>
          <w:lang w:val="kk-KZ"/>
          <w14:textFill>
            <w14:solidFill>
              <w14:schemeClr w14:val="tx1"/>
            </w14:solidFill>
          </w14:textFill>
        </w:rPr>
      </w:pPr>
    </w:p>
    <w:p>
      <w:pPr>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both"/>
        <w:rPr>
          <w:color w:val="000000" w:themeColor="text1"/>
          <w:sz w:val="28"/>
          <w:szCs w:val="28"/>
          <w:highlight w:val="yellow"/>
          <w:lang w:val="kk-KZ"/>
          <w14:textFill>
            <w14:solidFill>
              <w14:schemeClr w14:val="tx1"/>
            </w14:solidFill>
          </w14:textFill>
        </w:rPr>
      </w:pPr>
    </w:p>
    <w:p>
      <w:pPr>
        <w:ind w:firstLine="720"/>
        <w:jc w:val="center"/>
        <w:rPr>
          <w:color w:val="000000" w:themeColor="text1"/>
          <w:sz w:val="28"/>
          <w:szCs w:val="28"/>
          <w:highlight w:val="yellow"/>
          <w:lang w:val="kk-KZ"/>
          <w14:textFill>
            <w14:solidFill>
              <w14:schemeClr w14:val="tx1"/>
            </w14:solidFill>
          </w14:textFill>
        </w:rPr>
      </w:pPr>
    </w:p>
    <w:p>
      <w:pPr>
        <w:ind w:firstLine="720"/>
        <w:jc w:val="center"/>
        <w:rPr>
          <w:color w:val="000000" w:themeColor="text1"/>
          <w:sz w:val="28"/>
          <w:szCs w:val="28"/>
          <w:highlight w:val="yellow"/>
          <w:lang w:val="kk-KZ"/>
          <w14:textFill>
            <w14:solidFill>
              <w14:schemeClr w14:val="tx1"/>
            </w14:solidFill>
          </w14:textFill>
        </w:rPr>
      </w:pPr>
    </w:p>
    <w:p>
      <w:pPr>
        <w:pStyle w:val="8"/>
        <w:ind w:left="0"/>
        <w:jc w:val="center"/>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Алматы 202</w:t>
      </w:r>
      <w:r>
        <w:rPr>
          <w:b/>
          <w:color w:val="000000" w:themeColor="text1"/>
          <w:sz w:val="28"/>
          <w:szCs w:val="28"/>
          <w14:textFill>
            <w14:solidFill>
              <w14:schemeClr w14:val="tx1"/>
            </w14:solidFill>
          </w14:textFill>
        </w:rPr>
        <w:t>4</w:t>
      </w:r>
      <w:r>
        <w:rPr>
          <w:b/>
          <w:color w:val="000000" w:themeColor="text1"/>
          <w:sz w:val="28"/>
          <w:szCs w:val="28"/>
          <w:lang w:val="kk-KZ"/>
          <w14:textFill>
            <w14:solidFill>
              <w14:schemeClr w14:val="tx1"/>
            </w14:solidFill>
          </w14:textFill>
        </w:rPr>
        <w:t xml:space="preserve"> ж.</w:t>
      </w:r>
    </w:p>
    <w:p>
      <w:pPr>
        <w:jc w:val="both"/>
        <w:rPr>
          <w:sz w:val="28"/>
          <w:lang w:val="kk-KZ"/>
        </w:rPr>
      </w:pPr>
      <w:r>
        <w:rPr>
          <w:color w:val="000000" w:themeColor="text1"/>
          <w:sz w:val="28"/>
          <w:szCs w:val="28"/>
          <w:lang w:val="kk-KZ" w:eastAsia="ko-KR"/>
          <w14:textFill>
            <w14:solidFill>
              <w14:schemeClr w14:val="tx1"/>
            </w14:solidFill>
          </w14:textFill>
        </w:rPr>
        <w:t xml:space="preserve">Оқу-әдістемелік кешенін әзірлеген </w:t>
      </w:r>
      <w:r>
        <w:rPr>
          <w:sz w:val="28"/>
          <w:szCs w:val="28"/>
          <w:lang w:val="kk-KZ" w:eastAsia="ko-KR"/>
        </w:rPr>
        <w:t xml:space="preserve">биология ғылымдарының кандидаты, доцент </w:t>
      </w:r>
      <w:r>
        <w:rPr>
          <w:sz w:val="28"/>
          <w:lang w:val="kk-KZ"/>
        </w:rPr>
        <w:t>Атанбаева Гулшат Капалбаевна, оқытушы Сыра</w:t>
      </w:r>
      <w:r>
        <w:rPr>
          <w:sz w:val="28"/>
        </w:rPr>
        <w:t>йыл</w:t>
      </w:r>
      <w:r>
        <w:rPr>
          <w:sz w:val="28"/>
          <w:lang w:val="kk-KZ"/>
        </w:rPr>
        <w:t xml:space="preserve"> С.</w:t>
      </w:r>
    </w:p>
    <w:p>
      <w:pPr>
        <w:jc w:val="both"/>
        <w:rPr>
          <w:color w:val="000000" w:themeColor="text1"/>
          <w:sz w:val="28"/>
          <w:szCs w:val="28"/>
          <w:lang w:val="kk-KZ" w:eastAsia="ko-KR"/>
          <w14:textFill>
            <w14:solidFill>
              <w14:schemeClr w14:val="tx1"/>
            </w14:solidFill>
          </w14:textFill>
        </w:rPr>
      </w:pPr>
    </w:p>
    <w:p>
      <w:pPr>
        <w:jc w:val="both"/>
        <w:rPr>
          <w:color w:val="000000" w:themeColor="text1"/>
          <w:sz w:val="28"/>
          <w:szCs w:val="28"/>
          <w:highlight w:val="yellow"/>
          <w:lang w:val="kk-KZ" w:eastAsia="ko-KR"/>
          <w14:textFill>
            <w14:solidFill>
              <w14:schemeClr w14:val="tx1"/>
            </w14:solidFill>
          </w14:textFill>
        </w:rPr>
      </w:pPr>
      <w:r>
        <w:rPr>
          <w:color w:val="000000" w:themeColor="text1"/>
          <w:sz w:val="28"/>
          <w:szCs w:val="28"/>
          <w:lang w:val="kk-KZ" w:eastAsia="ko-KR"/>
          <w14:textFill>
            <w14:solidFill>
              <w14:schemeClr w14:val="tx1"/>
            </w14:solidFill>
          </w14:textFill>
        </w:rPr>
        <w:t>Пәннің оқу-әдістемелік кешені «</w:t>
      </w:r>
      <w:r>
        <w:rPr>
          <w:color w:val="000000" w:themeColor="text1"/>
          <w:sz w:val="28"/>
          <w:szCs w:val="28"/>
          <w:lang w:val="kk-KZ"/>
          <w14:textFill>
            <w14:solidFill>
              <w14:schemeClr w14:val="tx1"/>
            </w14:solidFill>
          </w14:textFill>
        </w:rPr>
        <w:t>6</w:t>
      </w:r>
      <w:r>
        <w:rPr>
          <w:iCs/>
          <w:color w:val="000000" w:themeColor="text1"/>
          <w:sz w:val="28"/>
          <w:szCs w:val="28"/>
          <w:lang w:val="kk-KZ"/>
          <w14:textFill>
            <w14:solidFill>
              <w14:schemeClr w14:val="tx1"/>
            </w14:solidFill>
          </w14:textFill>
        </w:rPr>
        <w:t>B05109–Нейроғылым»</w:t>
      </w:r>
      <w:r>
        <w:rPr>
          <w:color w:val="000000" w:themeColor="text1"/>
          <w:sz w:val="28"/>
          <w:szCs w:val="28"/>
          <w:lang w:val="kk-KZ" w:eastAsia="ko-KR"/>
          <w14:textFill>
            <w14:solidFill>
              <w14:schemeClr w14:val="tx1"/>
            </w14:solidFill>
          </w14:textFill>
        </w:rPr>
        <w:t xml:space="preserve"> мамандығының негізгі оқу жоспары, пәннің негізгі оқу бағдарламасы және пәндер каталогы негізінде әзірленді.</w:t>
      </w:r>
    </w:p>
    <w:p>
      <w:pPr>
        <w:jc w:val="both"/>
        <w:rPr>
          <w:color w:val="000000" w:themeColor="text1"/>
          <w:sz w:val="28"/>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ind w:left="0"/>
        <w:rPr>
          <w:color w:val="000000" w:themeColor="text1"/>
          <w:szCs w:val="28"/>
          <w:highlight w:val="yellow"/>
          <w:lang w:val="kk-KZ"/>
          <w14:textFill>
            <w14:solidFill>
              <w14:schemeClr w14:val="tx1"/>
            </w14:solidFill>
          </w14:textFill>
        </w:rPr>
      </w:pPr>
    </w:p>
    <w:p>
      <w:pPr>
        <w:pStyle w:val="8"/>
        <w:spacing w:after="0"/>
        <w:ind w:left="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Биофизика және биомедицина кафедрасының мәжілісінде қарастырылды және ұсынылды. </w:t>
      </w:r>
    </w:p>
    <w:p>
      <w:pPr>
        <w:pStyle w:val="8"/>
        <w:spacing w:after="0"/>
        <w:ind w:left="0"/>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29</w:t>
      </w:r>
      <w:r>
        <w:rPr>
          <w:sz w:val="28"/>
          <w:szCs w:val="28"/>
          <w:lang w:val="kk-KZ" w:eastAsia="ko-KR"/>
        </w:rPr>
        <w:t xml:space="preserve"> » </w:t>
      </w:r>
      <w:r>
        <w:rPr>
          <w:sz w:val="28"/>
          <w:szCs w:val="28"/>
          <w:u w:val="single"/>
          <w:lang w:val="kk-KZ" w:eastAsia="ko-KR"/>
        </w:rPr>
        <w:t>08</w:t>
      </w:r>
      <w:r>
        <w:rPr>
          <w:sz w:val="28"/>
          <w:szCs w:val="28"/>
          <w:lang w:val="kk-KZ" w:eastAsia="ko-KR"/>
        </w:rPr>
        <w:t xml:space="preserve">  2023 ж., хаттама №1</w:t>
      </w:r>
    </w:p>
    <w:p>
      <w:pPr>
        <w:jc w:val="both"/>
        <w:rPr>
          <w:color w:val="000000" w:themeColor="text1"/>
          <w:sz w:val="28"/>
          <w:szCs w:val="28"/>
          <w:lang w:val="kk-KZ"/>
          <w14:textFill>
            <w14:solidFill>
              <w14:schemeClr w14:val="tx1"/>
            </w14:solidFill>
          </w14:textFill>
        </w:rPr>
      </w:pPr>
    </w:p>
    <w:p>
      <w:pPr>
        <w:jc w:val="both"/>
        <w:rPr>
          <w:color w:val="000000" w:themeColor="text1"/>
          <w:sz w:val="28"/>
          <w:szCs w:val="28"/>
          <w:lang w:val="kk-KZ"/>
          <w14:textFill>
            <w14:solidFill>
              <w14:schemeClr w14:val="tx1"/>
            </w14:solidFill>
          </w14:textFill>
        </w:rPr>
      </w:pPr>
    </w:p>
    <w:p>
      <w:pPr>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Кафедра меңгерушісі _________________ </w:t>
      </w:r>
      <w:r>
        <w:rPr>
          <w:sz w:val="28"/>
          <w:szCs w:val="28"/>
          <w:lang w:val="kk-KZ" w:eastAsia="ko-KR"/>
        </w:rPr>
        <w:t>Кустубаева А.М.</w:t>
      </w:r>
    </w:p>
    <w:p>
      <w:pPr>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xml:space="preserve">                                            (қолы)</w:t>
      </w:r>
    </w:p>
    <w:p>
      <w:pPr>
        <w:jc w:val="both"/>
        <w:rPr>
          <w:color w:val="000000" w:themeColor="text1"/>
          <w:sz w:val="28"/>
          <w:szCs w:val="28"/>
          <w:lang w:val="kk-KZ"/>
          <w14:textFill>
            <w14:solidFill>
              <w14:schemeClr w14:val="tx1"/>
            </w14:solidFill>
          </w14:textFill>
        </w:rPr>
      </w:pPr>
    </w:p>
    <w:p>
      <w:pPr>
        <w:pStyle w:val="3"/>
        <w:spacing w:before="0" w:after="0"/>
        <w:jc w:val="both"/>
        <w:rPr>
          <w:rFonts w:ascii="Times New Roman" w:hAnsi="Times New Roman"/>
          <w:color w:val="000000" w:themeColor="text1"/>
          <w:sz w:val="28"/>
          <w:szCs w:val="28"/>
          <w:lang w:val="kk-KZ"/>
          <w14:textFill>
            <w14:solidFill>
              <w14:schemeClr w14:val="tx1"/>
            </w14:solidFill>
          </w14:textFill>
        </w:rPr>
      </w:pPr>
    </w:p>
    <w:p>
      <w:pPr>
        <w:pStyle w:val="3"/>
        <w:spacing w:before="0" w:after="0"/>
        <w:jc w:val="both"/>
        <w:rPr>
          <w:rFonts w:ascii="Times New Roman" w:hAnsi="Times New Roman"/>
          <w:color w:val="000000" w:themeColor="text1"/>
          <w:sz w:val="28"/>
          <w:szCs w:val="28"/>
          <w:lang w:val="kk-KZ"/>
          <w14:textFill>
            <w14:solidFill>
              <w14:schemeClr w14:val="tx1"/>
            </w14:solidFill>
          </w14:textFill>
        </w:rPr>
      </w:pPr>
    </w:p>
    <w:p>
      <w:pPr>
        <w:pStyle w:val="3"/>
        <w:spacing w:before="0" w:after="0"/>
        <w:jc w:val="both"/>
        <w:rPr>
          <w:rFonts w:ascii="Times New Roman" w:hAnsi="Times New Roman"/>
          <w:color w:val="000000" w:themeColor="text1"/>
          <w:sz w:val="28"/>
          <w:szCs w:val="28"/>
          <w:lang w:val="kk-KZ"/>
          <w14:textFill>
            <w14:solidFill>
              <w14:schemeClr w14:val="tx1"/>
            </w14:solidFill>
          </w14:textFill>
        </w:rPr>
      </w:pPr>
    </w:p>
    <w:p>
      <w:pPr>
        <w:pStyle w:val="3"/>
        <w:spacing w:before="0" w:after="0"/>
        <w:jc w:val="both"/>
        <w:rPr>
          <w:rFonts w:ascii="Times New Roman" w:hAnsi="Times New Roman"/>
          <w:color w:val="000000" w:themeColor="text1"/>
          <w:sz w:val="28"/>
          <w:szCs w:val="28"/>
          <w:lang w:val="kk-KZ"/>
          <w14:textFill>
            <w14:solidFill>
              <w14:schemeClr w14:val="tx1"/>
            </w14:solidFill>
          </w14:textFill>
        </w:rPr>
      </w:pPr>
    </w:p>
    <w:p>
      <w:pPr>
        <w:rPr>
          <w:color w:val="000000" w:themeColor="text1"/>
          <w:sz w:val="28"/>
          <w:szCs w:val="28"/>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vertAlign w:val="superscript"/>
          <w:lang w:val="kk-KZ"/>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tabs>
          <w:tab w:val="left" w:pos="1740"/>
          <w:tab w:val="center" w:pos="4677"/>
        </w:tabs>
        <w:rPr>
          <w:color w:val="000000" w:themeColor="text1"/>
          <w:sz w:val="28"/>
          <w:szCs w:val="28"/>
          <w:lang w:val="kk-KZ" w:eastAsia="ko-KR"/>
          <w14:textFill>
            <w14:solidFill>
              <w14:schemeClr w14:val="tx1"/>
            </w14:solidFill>
          </w14:textFill>
        </w:rPr>
      </w:pPr>
    </w:p>
    <w:p>
      <w:pPr>
        <w:tabs>
          <w:tab w:val="left" w:pos="1740"/>
          <w:tab w:val="center" w:pos="4677"/>
        </w:tabs>
        <w:rPr>
          <w:color w:val="000000" w:themeColor="text1"/>
          <w:sz w:val="28"/>
          <w:szCs w:val="28"/>
          <w:lang w:val="kk-KZ" w:eastAsia="ko-KR"/>
          <w14:textFill>
            <w14:solidFill>
              <w14:schemeClr w14:val="tx1"/>
            </w14:solidFill>
          </w14:textFill>
        </w:rPr>
      </w:pPr>
    </w:p>
    <w:p>
      <w:pPr>
        <w:tabs>
          <w:tab w:val="left" w:pos="1740"/>
          <w:tab w:val="center" w:pos="4677"/>
        </w:tabs>
        <w:rPr>
          <w:b/>
          <w:color w:val="000000" w:themeColor="text1"/>
          <w:sz w:val="28"/>
          <w:lang w:val="kk-KZ" w:eastAsia="ko-KR"/>
          <w14:textFill>
            <w14:solidFill>
              <w14:schemeClr w14:val="tx1"/>
            </w14:solidFill>
          </w14:textFill>
        </w:rPr>
      </w:pPr>
    </w:p>
    <w:p>
      <w:pPr>
        <w:tabs>
          <w:tab w:val="left" w:pos="1740"/>
          <w:tab w:val="center" w:pos="4677"/>
        </w:tabs>
        <w:jc w:val="center"/>
        <w:rPr>
          <w:rFonts w:eastAsia="Calibri"/>
          <w:b/>
          <w:bCs/>
          <w:color w:val="000000" w:themeColor="text1"/>
          <w:lang w:val="kk-KZ" w:eastAsia="en-US"/>
          <w14:textFill>
            <w14:solidFill>
              <w14:schemeClr w14:val="tx1"/>
            </w14:solidFill>
          </w14:textFill>
        </w:rPr>
      </w:pPr>
    </w:p>
    <w:p>
      <w:pPr>
        <w:tabs>
          <w:tab w:val="left" w:pos="1740"/>
          <w:tab w:val="center" w:pos="4677"/>
        </w:tabs>
        <w:jc w:val="center"/>
        <w:rPr>
          <w:rFonts w:eastAsia="Calibri"/>
          <w:b/>
          <w:bCs/>
          <w:color w:val="000000" w:themeColor="text1"/>
          <w:lang w:val="kk-KZ" w:eastAsia="en-US"/>
          <w14:textFill>
            <w14:solidFill>
              <w14:schemeClr w14:val="tx1"/>
            </w14:solidFill>
          </w14:textFill>
        </w:rPr>
      </w:pPr>
    </w:p>
    <w:p>
      <w:pPr>
        <w:jc w:val="center"/>
        <w:rPr>
          <w:b/>
          <w:bCs/>
          <w:sz w:val="20"/>
          <w:szCs w:val="20"/>
          <w:lang w:val="kk-KZ"/>
        </w:rPr>
      </w:pPr>
      <w:r>
        <w:rPr>
          <w:b/>
          <w:bCs/>
          <w:sz w:val="20"/>
          <w:szCs w:val="20"/>
          <w:lang w:val="kk-KZ"/>
        </w:rPr>
        <w:t>СИЛЛАБУС</w:t>
      </w:r>
    </w:p>
    <w:p>
      <w:pPr>
        <w:jc w:val="center"/>
        <w:rPr>
          <w:b/>
          <w:bCs/>
          <w:sz w:val="20"/>
          <w:szCs w:val="20"/>
          <w:lang w:val="kk-KZ"/>
        </w:rPr>
      </w:pPr>
      <w:r>
        <w:rPr>
          <w:b/>
          <w:bCs/>
          <w:sz w:val="20"/>
          <w:szCs w:val="20"/>
          <w:lang w:val="kk-KZ"/>
        </w:rPr>
        <w:t>2023-2024 оқу жылының күзгі семестрі</w:t>
      </w:r>
    </w:p>
    <w:p>
      <w:pPr>
        <w:spacing w:after="200" w:line="276" w:lineRule="auto"/>
        <w:jc w:val="center"/>
        <w:rPr>
          <w:b/>
          <w:color w:val="000000" w:themeColor="text1"/>
          <w:lang w:val="kk-KZ"/>
          <w14:textFill>
            <w14:solidFill>
              <w14:schemeClr w14:val="tx1"/>
            </w14:solidFill>
          </w14:textFill>
        </w:rPr>
      </w:pPr>
      <w:r>
        <w:rPr>
          <w:b/>
          <w:bCs/>
          <w:sz w:val="20"/>
          <w:szCs w:val="20"/>
          <w:lang w:val="kk-KZ"/>
        </w:rPr>
        <w:t>«</w:t>
      </w:r>
      <w:r>
        <w:rPr>
          <w:b/>
          <w:color w:val="000000" w:themeColor="text1"/>
          <w:sz w:val="20"/>
          <w:szCs w:val="28"/>
          <w:lang w:val="kk-KZ"/>
          <w14:textFill>
            <w14:solidFill>
              <w14:schemeClr w14:val="tx1"/>
            </w14:solidFill>
          </w14:textFill>
        </w:rPr>
        <w:t>6</w:t>
      </w:r>
      <w:r>
        <w:rPr>
          <w:b/>
          <w:iCs/>
          <w:color w:val="000000" w:themeColor="text1"/>
          <w:sz w:val="20"/>
          <w:szCs w:val="28"/>
          <w:lang w:val="kk-KZ"/>
          <w14:textFill>
            <w14:solidFill>
              <w14:schemeClr w14:val="tx1"/>
            </w14:solidFill>
          </w14:textFill>
        </w:rPr>
        <w:t>B05109 - Нейроғылым</w:t>
      </w:r>
      <w:r>
        <w:rPr>
          <w:b/>
          <w:bCs/>
          <w:sz w:val="20"/>
          <w:szCs w:val="20"/>
          <w:lang w:val="kk-KZ"/>
        </w:rPr>
        <w:t>» білім беру бағдарламасы</w:t>
      </w:r>
      <w:r>
        <w:rPr>
          <w:b/>
          <w:color w:val="000000" w:themeColor="text1"/>
          <w:lang w:val="kk-KZ"/>
          <w14:textFill>
            <w14:solidFill>
              <w14:schemeClr w14:val="tx1"/>
            </w14:solidFill>
          </w14:textFill>
        </w:rPr>
        <w:t xml:space="preserve"> </w:t>
      </w:r>
    </w:p>
    <w:tbl>
      <w:tblPr>
        <w:tblStyle w:val="11"/>
        <w:tblW w:w="1023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2011"/>
        <w:gridCol w:w="1840"/>
        <w:gridCol w:w="1273"/>
        <w:gridCol w:w="992"/>
        <w:gridCol w:w="422"/>
        <w:gridCol w:w="1557"/>
        <w:gridCol w:w="8"/>
        <w:gridCol w:w="558"/>
        <w:gridCol w:w="1557"/>
        <w:gridCol w:w="11"/>
      </w:tblGrid>
      <w:tr>
        <w:trPr>
          <w:gridAfter w:val="1"/>
          <w:wAfter w:w="11" w:type="dxa"/>
          <w:trHeight w:val="265" w:hRule="atLeast"/>
        </w:trPr>
        <w:tc>
          <w:tcPr>
            <w:tcW w:w="2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атауы</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Білім алушының өзіндік жұмысын</w:t>
            </w:r>
          </w:p>
          <w:p>
            <w:pPr>
              <w:rPr>
                <w:b/>
                <w:sz w:val="20"/>
                <w:szCs w:val="20"/>
                <w:lang w:val="kk-KZ"/>
              </w:rPr>
            </w:pPr>
            <w:r>
              <w:rPr>
                <w:b/>
                <w:sz w:val="20"/>
                <w:szCs w:val="20"/>
                <w:lang w:val="kk-KZ"/>
              </w:rPr>
              <w:t>(БӨЖ)</w:t>
            </w:r>
          </w:p>
          <w:p>
            <w:pPr>
              <w:rPr>
                <w:b/>
                <w:bCs/>
                <w:i/>
                <w:iCs/>
                <w:sz w:val="20"/>
                <w:szCs w:val="20"/>
                <w:lang w:val="kk-KZ"/>
              </w:rPr>
            </w:pPr>
            <w:r>
              <w:rPr>
                <w:b/>
                <w:bCs/>
                <w:i/>
                <w:iCs/>
                <w:sz w:val="20"/>
                <w:szCs w:val="20"/>
                <w:lang w:val="kk-KZ"/>
              </w:rPr>
              <w:t>БӨЖ, МӨЖ, ДӨЖ оқыту деңгейіне қарап енгізіңіздер</w:t>
            </w:r>
          </w:p>
          <w:p>
            <w:pPr>
              <w:rPr>
                <w:b/>
                <w:sz w:val="20"/>
                <w:szCs w:val="20"/>
                <w:lang w:val="kk-KZ"/>
              </w:rPr>
            </w:pPr>
          </w:p>
          <w:p>
            <w:pPr>
              <w:rPr>
                <w:b/>
                <w:sz w:val="20"/>
                <w:szCs w:val="20"/>
                <w:lang w:val="kk-KZ"/>
              </w:rPr>
            </w:pPr>
            <w:r>
              <w:rPr>
                <w:b/>
                <w:sz w:val="20"/>
                <w:szCs w:val="20"/>
                <w:lang w:val="kk-KZ"/>
              </w:rPr>
              <w:tab/>
            </w:r>
          </w:p>
        </w:tc>
        <w:tc>
          <w:tcPr>
            <w:tcW w:w="4252" w:type="dxa"/>
            <w:gridSpan w:val="5"/>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Кредит саны</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Кредит саны</w:t>
            </w:r>
          </w:p>
        </w:tc>
        <w:tc>
          <w:tcPr>
            <w:tcW w:w="155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lang w:val="kk-KZ"/>
              </w:rPr>
            </w:pPr>
            <w:r>
              <w:rPr>
                <w:b/>
                <w:sz w:val="20"/>
                <w:szCs w:val="20"/>
                <w:lang w:val="kk-KZ"/>
              </w:rPr>
              <w:t>Оқытушының жетекшілігімен білім алушының өзіндік жұмысы</w:t>
            </w:r>
          </w:p>
          <w:p>
            <w:pPr>
              <w:rPr>
                <w:b/>
                <w:sz w:val="20"/>
                <w:szCs w:val="20"/>
                <w:lang w:val="kk-KZ"/>
              </w:rPr>
            </w:pPr>
            <w:r>
              <w:rPr>
                <w:b/>
                <w:sz w:val="20"/>
                <w:szCs w:val="20"/>
                <w:lang w:val="kk-KZ"/>
              </w:rPr>
              <w:t>(ОБӨЖ)</w:t>
            </w:r>
          </w:p>
          <w:p>
            <w:pPr>
              <w:rPr>
                <w:bCs/>
                <w:i/>
                <w:iCs/>
                <w:sz w:val="20"/>
                <w:szCs w:val="20"/>
                <w:lang w:val="kk-KZ"/>
              </w:rPr>
            </w:pPr>
            <w:r>
              <w:rPr>
                <w:bCs/>
                <w:i/>
                <w:iCs/>
                <w:sz w:val="20"/>
                <w:szCs w:val="20"/>
                <w:lang w:val="kk-KZ"/>
              </w:rPr>
              <w:t>ОБӨЖ,ОМӨЖ, ОДӨЖ оқыту деңгейіне қарап енгізіңіздер</w:t>
            </w:r>
          </w:p>
        </w:tc>
      </w:tr>
      <w:tr>
        <w:trPr>
          <w:gridAfter w:val="1"/>
          <w:wAfter w:w="11" w:type="dxa"/>
          <w:trHeight w:val="265" w:hRule="atLeast"/>
        </w:trPr>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c>
          <w:tcPr>
            <w:tcW w:w="1840" w:type="dxa"/>
            <w:vMerge w:val="continue"/>
          </w:tcPr>
          <w:p>
            <w:pPr>
              <w:rPr>
                <w:b/>
                <w:sz w:val="20"/>
                <w:szCs w:val="20"/>
                <w:lang w:val="kk-KZ"/>
              </w:rPr>
            </w:pPr>
          </w:p>
        </w:tc>
        <w:tc>
          <w:tcPr>
            <w:tcW w:w="1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lang w:val="kk-KZ"/>
              </w:rPr>
              <w:t>Дәрістер (Д)</w:t>
            </w:r>
          </w:p>
        </w:tc>
        <w:tc>
          <w:tcPr>
            <w:tcW w:w="14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565" w:type="dxa"/>
            <w:gridSpan w:val="2"/>
          </w:tcPr>
          <w:p>
            <w:pPr>
              <w:rPr>
                <w:b/>
                <w:sz w:val="20"/>
                <w:szCs w:val="20"/>
              </w:rPr>
            </w:pPr>
            <w:r>
              <w:rPr>
                <w:b/>
                <w:sz w:val="20"/>
                <w:szCs w:val="20"/>
              </w:rPr>
              <w:t>Зерт. с</w:t>
            </w:r>
            <w:r>
              <w:rPr>
                <w:b/>
                <w:sz w:val="20"/>
                <w:szCs w:val="20"/>
                <w:lang w:val="kk-KZ"/>
              </w:rPr>
              <w:t>абақтар</w:t>
            </w:r>
            <w:r>
              <w:rPr>
                <w:b/>
                <w:sz w:val="20"/>
                <w:szCs w:val="20"/>
              </w:rPr>
              <w:t xml:space="preserve"> (ЗС)</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lang w:val="kk-KZ"/>
              </w:rPr>
            </w:pPr>
          </w:p>
        </w:tc>
      </w:tr>
      <w:tr>
        <w:trPr>
          <w:gridAfter w:val="1"/>
          <w:wAfter w:w="11" w:type="dxa"/>
        </w:trPr>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rPr>
              <w:t>99246</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jc w:val="center"/>
              <w:rPr>
                <w:sz w:val="20"/>
                <w:szCs w:val="20"/>
                <w:lang w:val="kk-KZ"/>
              </w:rPr>
            </w:pPr>
            <w:r>
              <w:rPr>
                <w:sz w:val="20"/>
                <w:szCs w:val="20"/>
                <w:lang w:val="kk-KZ"/>
              </w:rPr>
              <w:t>4</w:t>
            </w:r>
          </w:p>
          <w:p>
            <w:pPr>
              <w:rPr>
                <w:sz w:val="20"/>
                <w:szCs w:val="2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3</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en-US"/>
              </w:rPr>
            </w:pPr>
            <w:r>
              <w:rPr>
                <w:sz w:val="20"/>
                <w:szCs w:val="20"/>
                <w:lang w:val="kk-KZ"/>
              </w:rPr>
              <w:t>3</w:t>
            </w:r>
          </w:p>
        </w:tc>
        <w:tc>
          <w:tcPr>
            <w:tcW w:w="15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rPr>
                <w:sz w:val="20"/>
                <w:szCs w:val="20"/>
                <w:lang w:val="kk-KZ"/>
              </w:rPr>
            </w:pPr>
            <w:r>
              <w:rPr>
                <w:sz w:val="20"/>
                <w:szCs w:val="20"/>
                <w:lang w:val="kk-KZ"/>
              </w:rPr>
              <w:t>0</w:t>
            </w:r>
          </w:p>
        </w:tc>
        <w:tc>
          <w:tcPr>
            <w:tcW w:w="558"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7</w:t>
            </w:r>
          </w:p>
        </w:tc>
        <w:tc>
          <w:tcPr>
            <w:tcW w:w="155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bCs/>
                <w:i/>
                <w:iCs/>
                <w:sz w:val="20"/>
                <w:szCs w:val="20"/>
                <w:lang w:val="kk-KZ"/>
              </w:rPr>
              <w:t>7</w:t>
            </w:r>
          </w:p>
          <w:p>
            <w:pPr>
              <w:rPr>
                <w:sz w:val="20"/>
                <w:szCs w:val="20"/>
                <w:lang w:val="kk-KZ"/>
              </w:rPr>
            </w:pPr>
          </w:p>
        </w:tc>
      </w:tr>
      <w:tr>
        <w:trPr>
          <w:gridAfter w:val="1"/>
          <w:wAfter w:w="11" w:type="dxa"/>
        </w:trPr>
        <w:tc>
          <w:tcPr>
            <w:tcW w:w="10224" w:type="dxa"/>
            <w:gridSpan w:val="10"/>
            <w:tcBorders>
              <w:top w:val="single" w:color="000000" w:sz="4" w:space="0"/>
              <w:left w:val="single" w:color="000000" w:sz="4" w:space="0"/>
              <w:bottom w:val="single" w:color="000000" w:sz="4" w:space="0"/>
              <w:right w:val="single" w:color="000000" w:sz="4" w:space="0"/>
            </w:tcBorders>
            <w:shd w:val="clear" w:color="auto" w:fill="auto"/>
          </w:tcPr>
          <w:p>
            <w:pPr>
              <w:jc w:val="center"/>
              <w:rPr>
                <w:b/>
                <w:sz w:val="20"/>
                <w:szCs w:val="20"/>
                <w:lang w:val="kk-KZ"/>
              </w:rPr>
            </w:pPr>
            <w:r>
              <w:rPr>
                <w:b/>
                <w:sz w:val="20"/>
                <w:szCs w:val="20"/>
                <w:lang w:val="kk-KZ"/>
              </w:rPr>
              <w:t>ПӘН</w:t>
            </w:r>
            <w:r>
              <w:rPr>
                <w:b/>
                <w:sz w:val="20"/>
                <w:szCs w:val="20"/>
              </w:rPr>
              <w:t xml:space="preserve"> ТУРАЛЫ АКАДЕМИЯЛЫҚ АҚПАРАТ</w:t>
            </w:r>
          </w:p>
        </w:tc>
      </w:tr>
      <w:tr>
        <w:trPr>
          <w:gridAfter w:val="1"/>
          <w:wAfter w:w="11" w:type="dxa"/>
        </w:trPr>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 xml:space="preserve">Оқыту түрі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sz w:val="20"/>
                <w:szCs w:val="20"/>
              </w:rPr>
              <w:t>Цикл</w:t>
            </w:r>
            <w:r>
              <w:rPr>
                <w:b/>
                <w:sz w:val="20"/>
                <w:szCs w:val="20"/>
                <w:lang w:val="kk-KZ"/>
              </w:rPr>
              <w:t>ы</w:t>
            </w:r>
            <w:r>
              <w:rPr>
                <w:b/>
                <w:sz w:val="20"/>
                <w:szCs w:val="20"/>
              </w:rPr>
              <w:t xml:space="preserve">, </w:t>
            </w:r>
          </w:p>
          <w:p>
            <w:pPr>
              <w:rPr>
                <w:b/>
                <w:sz w:val="20"/>
                <w:szCs w:val="20"/>
                <w:lang w:val="kk-KZ"/>
              </w:rPr>
            </w:pPr>
            <w:r>
              <w:rPr>
                <w:b/>
                <w:sz w:val="20"/>
                <w:szCs w:val="20"/>
              </w:rPr>
              <w:t>компонент</w:t>
            </w:r>
            <w:r>
              <w:rPr>
                <w:b/>
                <w:sz w:val="20"/>
                <w:szCs w:val="20"/>
                <w:lang w:val="kk-KZ"/>
              </w:rPr>
              <w:t>і</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Дріс түрлері</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Семинар сабақтарының түрлері</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r>
              <w:rPr>
                <w:b/>
                <w:sz w:val="20"/>
                <w:szCs w:val="20"/>
                <w:lang w:val="kk-KZ"/>
              </w:rPr>
              <w:t>Қорытынды бақылаудың түрі мен платфомасы</w:t>
            </w:r>
          </w:p>
        </w:tc>
      </w:tr>
      <w:tr>
        <w:trPr>
          <w:gridAfter w:val="1"/>
          <w:wAfter w:w="11" w:type="dxa"/>
        </w:trPr>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bCs/>
                <w:i/>
                <w:iCs/>
                <w:sz w:val="20"/>
                <w:szCs w:val="20"/>
                <w:lang w:val="kk-KZ"/>
              </w:rPr>
            </w:pPr>
            <w:r>
              <w:rPr>
                <w:bCs/>
                <w:i/>
                <w:iCs/>
                <w:sz w:val="20"/>
                <w:szCs w:val="20"/>
                <w:lang w:val="kk-KZ"/>
              </w:rPr>
              <w:t>Оффлайн/онлайн/</w:t>
            </w:r>
          </w:p>
          <w:p>
            <w:pPr>
              <w:rPr>
                <w:sz w:val="20"/>
                <w:szCs w:val="20"/>
                <w:lang w:val="kk-KZ"/>
              </w:rPr>
            </w:pPr>
            <w:r>
              <w:rPr>
                <w:bCs/>
                <w:i/>
                <w:iCs/>
                <w:sz w:val="20"/>
                <w:szCs w:val="20"/>
                <w:lang w:val="kk-KZ"/>
              </w:rPr>
              <w:t>гибрид бірін таңдау</w:t>
            </w:r>
          </w:p>
        </w:tc>
        <w:tc>
          <w:tcPr>
            <w:tcW w:w="1840"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bCs/>
                <w:sz w:val="20"/>
                <w:szCs w:val="20"/>
                <w:lang w:val="kk-KZ"/>
              </w:rPr>
              <w:t>Кәсіптендіру</w:t>
            </w:r>
          </w:p>
          <w:p>
            <w:pPr>
              <w:rPr>
                <w:sz w:val="20"/>
                <w:szCs w:val="20"/>
                <w:lang w:val="kk-KZ"/>
              </w:rPr>
            </w:pPr>
            <w:r>
              <w:rPr>
                <w:sz w:val="20"/>
                <w:szCs w:val="20"/>
              </w:rPr>
              <w:t>/Теориялық</w:t>
            </w:r>
          </w:p>
        </w:tc>
        <w:tc>
          <w:tcPr>
            <w:tcW w:w="2265" w:type="dxa"/>
            <w:gridSpan w:val="2"/>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sz w:val="20"/>
                <w:szCs w:val="20"/>
              </w:rPr>
              <w:t>проблемалық,</w:t>
            </w:r>
          </w:p>
          <w:p>
            <w:pPr>
              <w:rPr>
                <w:sz w:val="20"/>
                <w:szCs w:val="20"/>
                <w:lang w:val="kk-KZ"/>
              </w:rPr>
            </w:pPr>
            <w:r>
              <w:rPr>
                <w:sz w:val="20"/>
                <w:szCs w:val="20"/>
              </w:rPr>
              <w:t>аналитикалық дәріс</w:t>
            </w:r>
            <w:r>
              <w:rPr>
                <w:sz w:val="20"/>
                <w:szCs w:val="20"/>
                <w:lang w:val="kk-KZ"/>
              </w:rPr>
              <w:t>, қолданбалы</w:t>
            </w:r>
          </w:p>
        </w:tc>
        <w:tc>
          <w:tcPr>
            <w:tcW w:w="1979" w:type="dxa"/>
            <w:gridSpan w:val="2"/>
            <w:tcBorders>
              <w:top w:val="single" w:color="000000" w:sz="4" w:space="0"/>
              <w:left w:val="single" w:color="000000" w:sz="4" w:space="0"/>
              <w:bottom w:val="single" w:color="auto" w:sz="4" w:space="0"/>
              <w:right w:val="single" w:color="000000" w:sz="4" w:space="0"/>
            </w:tcBorders>
            <w:shd w:val="clear" w:color="auto" w:fill="auto"/>
          </w:tcPr>
          <w:p>
            <w:pPr>
              <w:rPr>
                <w:sz w:val="20"/>
                <w:szCs w:val="20"/>
                <w:lang w:val="kk-KZ"/>
              </w:rPr>
            </w:pPr>
            <w:r>
              <w:rPr>
                <w:sz w:val="20"/>
                <w:szCs w:val="20"/>
                <w:lang w:val="kk-KZ"/>
              </w:rPr>
              <w:t>Шолу, міндеттерді шешу, Пікір талас</w:t>
            </w:r>
          </w:p>
          <w:p>
            <w:pPr>
              <w:rPr>
                <w:sz w:val="20"/>
                <w:szCs w:val="20"/>
                <w:lang w:val="kk-KZ"/>
              </w:rPr>
            </w:pPr>
            <w:r>
              <w:rPr>
                <w:sz w:val="20"/>
                <w:szCs w:val="20"/>
                <w:lang w:val="kk-KZ"/>
              </w:rPr>
              <w:t>жағдаяттық тапсырмалар</w:t>
            </w:r>
          </w:p>
        </w:tc>
        <w:tc>
          <w:tcPr>
            <w:tcW w:w="2123" w:type="dxa"/>
            <w:gridSpan w:val="3"/>
            <w:tcBorders>
              <w:top w:val="single" w:color="000000" w:sz="4" w:space="0"/>
              <w:left w:val="single" w:color="000000" w:sz="4" w:space="0"/>
              <w:bottom w:val="nil"/>
              <w:right w:val="single" w:color="000000" w:sz="4" w:space="0"/>
            </w:tcBorders>
            <w:shd w:val="clear" w:color="auto" w:fill="auto"/>
          </w:tcPr>
          <w:p>
            <w:pPr>
              <w:rPr>
                <w:sz w:val="20"/>
                <w:szCs w:val="20"/>
                <w:lang w:val="en-US"/>
              </w:rPr>
            </w:pPr>
            <w:r>
              <w:rPr>
                <w:sz w:val="20"/>
                <w:szCs w:val="20"/>
              </w:rPr>
              <w:t>Дәстүрлі жазбаша офлайн</w:t>
            </w:r>
            <w:r>
              <w:rPr>
                <w:sz w:val="20"/>
                <w:szCs w:val="20"/>
                <w:lang w:val="kk-KZ"/>
              </w:rPr>
              <w:t xml:space="preserve"> </w:t>
            </w:r>
            <w:r>
              <w:rPr>
                <w:sz w:val="20"/>
                <w:szCs w:val="20"/>
              </w:rPr>
              <w:t>емтихан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6" w:type="dxa"/>
          <w:trHeight w:val="193" w:hRule="atLeast"/>
          <w:jc w:val="center"/>
        </w:trPr>
        <w:tc>
          <w:tcPr>
            <w:tcW w:w="201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Дәріскер</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б.ғ.к.,  доцент  Атанбаева Г.К</w:t>
            </w:r>
          </w:p>
        </w:tc>
        <w:tc>
          <w:tcPr>
            <w:tcW w:w="2126" w:type="dxa"/>
            <w:gridSpan w:val="3"/>
            <w:vMerge w:val="restart"/>
            <w:tcBorders>
              <w:top w:val="nil"/>
              <w:left w:val="single" w:color="000000" w:sz="4" w:space="0"/>
              <w:right w:val="single" w:color="000000" w:sz="4" w:space="0"/>
            </w:tcBorders>
            <w:shd w:val="clear" w:color="auto" w:fill="auto"/>
          </w:tcPr>
          <w:p>
            <w:pPr>
              <w:autoSpaceDE w:val="0"/>
              <w:autoSpaceDN w:val="0"/>
              <w:adjustRightInd w:val="0"/>
              <w:jc w:val="center"/>
              <w:rPr>
                <w:sz w:val="20"/>
                <w:szCs w:val="20"/>
                <w:lang w:val="kk-KZ"/>
              </w:rPr>
            </w:pPr>
          </w:p>
        </w:tc>
      </w:tr>
      <w:tr>
        <w:trPr>
          <w:gridBefore w:val="1"/>
          <w:wBefore w:w="6" w:type="dxa"/>
          <w:trHeight w:val="204" w:hRule="atLeast"/>
          <w:jc w:val="center"/>
        </w:trPr>
        <w:tc>
          <w:tcPr>
            <w:tcW w:w="201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e-mail</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Atanbaeva.gulshat@kaznu.kz</w:t>
            </w:r>
          </w:p>
        </w:tc>
        <w:tc>
          <w:tcPr>
            <w:tcW w:w="2126" w:type="dxa"/>
            <w:gridSpan w:val="3"/>
            <w:vMerge w:val="continue"/>
            <w:tcBorders>
              <w:top w:val="nil"/>
              <w:left w:val="single" w:color="000000" w:sz="4" w:space="0"/>
              <w:right w:val="single" w:color="000000" w:sz="4" w:space="0"/>
            </w:tcBorders>
            <w:shd w:val="clear" w:color="auto" w:fill="auto"/>
            <w:vAlign w:val="center"/>
          </w:tcPr>
          <w:p>
            <w:pPr>
              <w:rPr>
                <w:sz w:val="20"/>
                <w:szCs w:val="20"/>
                <w:lang w:val="kk-KZ"/>
              </w:rPr>
            </w:pPr>
          </w:p>
        </w:tc>
      </w:tr>
      <w:tr>
        <w:trPr>
          <w:gridBefore w:val="1"/>
          <w:wBefore w:w="6" w:type="dxa"/>
          <w:trHeight w:val="75" w:hRule="atLeast"/>
          <w:jc w:val="center"/>
        </w:trPr>
        <w:tc>
          <w:tcPr>
            <w:tcW w:w="2011" w:type="dxa"/>
            <w:tcBorders>
              <w:top w:val="single" w:color="000000" w:sz="4" w:space="0"/>
              <w:left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Телефондары</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rFonts w:eastAsia="Calibri"/>
                <w:sz w:val="20"/>
                <w:szCs w:val="20"/>
                <w:lang w:val="kk-KZ" w:eastAsia="en-US"/>
              </w:rPr>
              <w:t>Телефондар: 87071445966</w:t>
            </w:r>
          </w:p>
        </w:tc>
        <w:tc>
          <w:tcPr>
            <w:tcW w:w="2126" w:type="dxa"/>
            <w:gridSpan w:val="3"/>
            <w:vMerge w:val="continue"/>
            <w:tcBorders>
              <w:top w:val="nil"/>
              <w:left w:val="single" w:color="000000" w:sz="4" w:space="0"/>
              <w:right w:val="single" w:color="000000" w:sz="4" w:space="0"/>
            </w:tcBorders>
            <w:shd w:val="clear" w:color="auto" w:fill="auto"/>
          </w:tcPr>
          <w:p>
            <w:pPr>
              <w:autoSpaceDE w:val="0"/>
              <w:autoSpaceDN w:val="0"/>
              <w:adjustRightInd w:val="0"/>
              <w:jc w:val="cente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6" w:type="dxa"/>
          <w:trHeight w:val="75" w:hRule="atLeast"/>
          <w:jc w:val="center"/>
        </w:trPr>
        <w:tc>
          <w:tcPr>
            <w:tcW w:w="2011" w:type="dxa"/>
            <w:tcBorders>
              <w:left w:val="single" w:color="000000" w:sz="4" w:space="0"/>
              <w:right w:val="single" w:color="000000" w:sz="4" w:space="0"/>
            </w:tcBorders>
            <w:shd w:val="clear" w:color="auto" w:fill="auto"/>
          </w:tcPr>
          <w:p>
            <w:pPr>
              <w:autoSpaceDE w:val="0"/>
              <w:autoSpaceDN w:val="0"/>
              <w:adjustRightInd w:val="0"/>
              <w:rPr>
                <w:b/>
                <w:sz w:val="20"/>
                <w:szCs w:val="20"/>
                <w:lang w:val="kk-KZ"/>
              </w:rPr>
            </w:pPr>
            <w:r>
              <w:rPr>
                <w:b/>
                <w:sz w:val="20"/>
                <w:szCs w:val="20"/>
                <w:lang w:val="kk-KZ"/>
              </w:rPr>
              <w:t>Семинарлық сабақ</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rFonts w:eastAsia="Calibri"/>
                <w:sz w:val="20"/>
                <w:szCs w:val="20"/>
                <w:lang w:eastAsia="en-US"/>
              </w:rPr>
            </w:pPr>
            <w:r>
              <w:rPr>
                <w:rFonts w:eastAsia="Calibri"/>
                <w:sz w:val="20"/>
                <w:szCs w:val="20"/>
                <w:lang w:val="kk-KZ" w:eastAsia="en-US"/>
              </w:rPr>
              <w:t>оқытушы Сыра</w:t>
            </w:r>
            <w:r>
              <w:rPr>
                <w:rFonts w:eastAsia="Calibri"/>
                <w:sz w:val="20"/>
                <w:szCs w:val="20"/>
                <w:lang w:eastAsia="en-US"/>
              </w:rPr>
              <w:t>йыл</w:t>
            </w:r>
            <w:r>
              <w:rPr>
                <w:rFonts w:eastAsia="Calibri"/>
                <w:sz w:val="20"/>
                <w:szCs w:val="20"/>
                <w:lang w:val="kk-KZ" w:eastAsia="en-US"/>
              </w:rPr>
              <w:t xml:space="preserve"> С.</w:t>
            </w:r>
          </w:p>
        </w:tc>
        <w:tc>
          <w:tcPr>
            <w:tcW w:w="2126" w:type="dxa"/>
            <w:gridSpan w:val="3"/>
            <w:vMerge w:val="continue"/>
            <w:tcBorders>
              <w:top w:val="nil"/>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rPr>
          <w:gridBefore w:val="1"/>
          <w:wBefore w:w="6" w:type="dxa"/>
          <w:trHeight w:val="113" w:hRule="atLeast"/>
          <w:jc w:val="center"/>
        </w:trPr>
        <w:tc>
          <w:tcPr>
            <w:tcW w:w="2011" w:type="dxa"/>
            <w:tcBorders>
              <w:left w:val="single" w:color="000000" w:sz="4" w:space="0"/>
              <w:right w:val="single" w:color="000000" w:sz="4" w:space="0"/>
            </w:tcBorders>
            <w:shd w:val="clear" w:color="auto" w:fill="auto"/>
          </w:tcPr>
          <w:p>
            <w:pPr>
              <w:rPr>
                <w:b/>
                <w:sz w:val="20"/>
                <w:szCs w:val="20"/>
              </w:rPr>
            </w:pPr>
            <w:r>
              <w:rPr>
                <w:b/>
                <w:sz w:val="20"/>
                <w:szCs w:val="20"/>
              </w:rPr>
              <w:t>e-mail</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sz w:val="20"/>
                <w:szCs w:val="20"/>
              </w:rPr>
              <w:t>sayagul.syraiyl@kaznu.edu.kz</w:t>
            </w:r>
          </w:p>
        </w:tc>
        <w:tc>
          <w:tcPr>
            <w:tcW w:w="2126" w:type="dxa"/>
            <w:gridSpan w:val="3"/>
            <w:vMerge w:val="continue"/>
            <w:tcBorders>
              <w:top w:val="nil"/>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rPr>
          <w:gridBefore w:val="1"/>
          <w:wBefore w:w="6" w:type="dxa"/>
          <w:trHeight w:val="112" w:hRule="atLeast"/>
          <w:jc w:val="center"/>
        </w:trPr>
        <w:tc>
          <w:tcPr>
            <w:tcW w:w="2011" w:type="dxa"/>
            <w:tcBorders>
              <w:left w:val="single" w:color="000000" w:sz="4" w:space="0"/>
              <w:bottom w:val="single" w:color="000000" w:sz="4" w:space="0"/>
              <w:right w:val="single" w:color="000000" w:sz="4" w:space="0"/>
            </w:tcBorders>
            <w:shd w:val="clear" w:color="auto" w:fill="auto"/>
          </w:tcPr>
          <w:p>
            <w:pPr>
              <w:rPr>
                <w:b/>
                <w:sz w:val="20"/>
                <w:szCs w:val="20"/>
              </w:rPr>
            </w:pPr>
            <w:r>
              <w:rPr>
                <w:b/>
                <w:sz w:val="20"/>
                <w:szCs w:val="20"/>
              </w:rPr>
              <w:t>Телефондары</w:t>
            </w:r>
          </w:p>
        </w:tc>
        <w:tc>
          <w:tcPr>
            <w:tcW w:w="6092"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sz w:val="20"/>
                <w:szCs w:val="20"/>
              </w:rPr>
              <w:t>Телефондар:87004401234</w:t>
            </w:r>
          </w:p>
        </w:tc>
        <w:tc>
          <w:tcPr>
            <w:tcW w:w="2126" w:type="dxa"/>
            <w:gridSpan w:val="3"/>
            <w:vMerge w:val="continue"/>
            <w:tcBorders>
              <w:top w:val="nil"/>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6" w:type="dxa"/>
          <w:trHeight w:val="112" w:hRule="atLeast"/>
          <w:jc w:val="center"/>
        </w:trPr>
        <w:tc>
          <w:tcPr>
            <w:tcW w:w="10229" w:type="dxa"/>
            <w:gridSpan w:val="10"/>
            <w:tcBorders>
              <w:top w:val="single" w:color="000000" w:sz="4" w:space="0"/>
              <w:left w:val="single" w:color="000000" w:sz="4" w:space="0"/>
              <w:bottom w:val="single" w:color="000000" w:sz="4" w:space="0"/>
              <w:right w:val="single" w:color="000000" w:sz="4" w:space="0"/>
            </w:tcBorders>
          </w:tcPr>
          <w:p>
            <w:pPr>
              <w:jc w:val="center"/>
              <w:rPr>
                <w:sz w:val="20"/>
                <w:szCs w:val="20"/>
              </w:rPr>
            </w:pPr>
            <w:r>
              <w:rPr>
                <w:b/>
                <w:sz w:val="20"/>
                <w:szCs w:val="20"/>
              </w:rPr>
              <w:t>Курстың академиялық презентациясы</w:t>
            </w:r>
          </w:p>
        </w:tc>
      </w:tr>
      <w:tr>
        <w:trPr>
          <w:gridBefore w:val="1"/>
          <w:wBefore w:w="6" w:type="dxa"/>
          <w:jc w:val="center"/>
        </w:trPr>
        <w:tc>
          <w:tcPr>
            <w:tcW w:w="2011" w:type="dxa"/>
            <w:shd w:val="clear" w:color="auto" w:fill="auto"/>
          </w:tcPr>
          <w:p>
            <w:pPr>
              <w:jc w:val="center"/>
              <w:rPr>
                <w:b/>
                <w:sz w:val="20"/>
                <w:szCs w:val="20"/>
                <w:lang w:val="kk-KZ"/>
              </w:rPr>
            </w:pPr>
            <w:r>
              <w:rPr>
                <w:b/>
                <w:sz w:val="20"/>
                <w:szCs w:val="20"/>
                <w:lang w:val="kk-KZ"/>
              </w:rPr>
              <w:t>Пәннің мақсаты</w:t>
            </w:r>
          </w:p>
        </w:tc>
        <w:tc>
          <w:tcPr>
            <w:tcW w:w="3113" w:type="dxa"/>
            <w:gridSpan w:val="2"/>
            <w:shd w:val="clear" w:color="auto" w:fill="auto"/>
          </w:tcPr>
          <w:p>
            <w:pPr>
              <w:jc w:val="center"/>
              <w:rPr>
                <w:b/>
                <w:sz w:val="20"/>
                <w:szCs w:val="20"/>
                <w:lang w:val="kk-KZ"/>
              </w:rPr>
            </w:pPr>
            <w:r>
              <w:rPr>
                <w:b/>
                <w:sz w:val="20"/>
                <w:szCs w:val="20"/>
                <w:lang w:val="kk-KZ"/>
              </w:rPr>
              <w:t>Оқытудың күтілетін нәтижелері  (ОН)</w:t>
            </w:r>
          </w:p>
          <w:p>
            <w:pPr>
              <w:jc w:val="center"/>
              <w:rPr>
                <w:b/>
                <w:sz w:val="20"/>
                <w:szCs w:val="20"/>
                <w:lang w:val="kk-KZ"/>
              </w:rPr>
            </w:pPr>
            <w:r>
              <w:rPr>
                <w:sz w:val="20"/>
                <w:szCs w:val="20"/>
                <w:lang w:val="kk-KZ" w:eastAsia="ar-SA"/>
              </w:rPr>
              <w:t>Пәнді оқыту нәтижесінде білім алушы қабілетті болады:</w:t>
            </w:r>
          </w:p>
        </w:tc>
        <w:tc>
          <w:tcPr>
            <w:tcW w:w="5105" w:type="dxa"/>
            <w:gridSpan w:val="7"/>
            <w:shd w:val="clear" w:color="auto" w:fill="auto"/>
          </w:tcPr>
          <w:p>
            <w:pPr>
              <w:jc w:val="center"/>
              <w:rPr>
                <w:b/>
                <w:sz w:val="20"/>
                <w:szCs w:val="20"/>
              </w:rPr>
            </w:pPr>
            <w:r>
              <w:rPr>
                <w:b/>
                <w:sz w:val="20"/>
                <w:szCs w:val="20"/>
                <w:lang w:val="kk-KZ"/>
              </w:rPr>
              <w:t xml:space="preserve">ОН қол жеткізу индикаторлары (ЖИ) </w:t>
            </w:r>
          </w:p>
          <w:p>
            <w:pPr>
              <w:jc w:val="center"/>
              <w:rPr>
                <w:b/>
                <w:sz w:val="20"/>
                <w:szCs w:val="20"/>
              </w:rPr>
            </w:pPr>
            <w:r>
              <w:rPr>
                <w:sz w:val="20"/>
                <w:szCs w:val="20"/>
              </w:rPr>
              <w:t>(әрбір ОН-ге кемінде 2 индикатор)</w:t>
            </w:r>
          </w:p>
        </w:tc>
      </w:tr>
      <w:tr>
        <w:trPr>
          <w:gridBefore w:val="1"/>
          <w:wBefore w:w="6" w:type="dxa"/>
          <w:trHeight w:val="165" w:hRule="atLeast"/>
          <w:jc w:val="center"/>
        </w:trPr>
        <w:tc>
          <w:tcPr>
            <w:tcW w:w="2011" w:type="dxa"/>
            <w:vMerge w:val="restart"/>
            <w:shd w:val="clear" w:color="auto" w:fill="auto"/>
          </w:tcPr>
          <w:p>
            <w:pPr>
              <w:rPr>
                <w:sz w:val="16"/>
                <w:szCs w:val="20"/>
                <w:highlight w:val="yellow"/>
                <w:lang w:val="kk-KZ"/>
              </w:rPr>
            </w:pPr>
            <w:bookmarkStart w:id="0" w:name="_Hlk51740906"/>
            <w:r>
              <w:rPr>
                <w:color w:val="000000" w:themeColor="text1"/>
                <w:sz w:val="20"/>
                <w:lang w:val="kk-KZ"/>
                <w14:textFill>
                  <w14:solidFill>
                    <w14:schemeClr w14:val="tx1"/>
                  </w14:solidFill>
                </w14:textFill>
              </w:rPr>
              <w:t xml:space="preserve">Адам организмінің, олардың жүйелері мен мүшелерін, сонымен қоса микроскопиялық және ультрамикроскопиялық құрылымдарының құрылысы мен қызметін, шығу тегі мен дамуын анықтау. </w:t>
            </w:r>
          </w:p>
          <w:p>
            <w:pPr>
              <w:rPr>
                <w:b/>
                <w:sz w:val="20"/>
                <w:szCs w:val="20"/>
                <w:highlight w:val="yellow"/>
                <w:lang w:val="kk-KZ"/>
              </w:rPr>
            </w:pPr>
          </w:p>
        </w:tc>
        <w:tc>
          <w:tcPr>
            <w:tcW w:w="3113" w:type="dxa"/>
            <w:gridSpan w:val="2"/>
            <w:shd w:val="clear" w:color="auto" w:fill="auto"/>
          </w:tcPr>
          <w:p>
            <w:pPr>
              <w:pStyle w:val="7"/>
              <w:spacing w:after="0"/>
              <w:jc w:val="both"/>
              <w:rPr>
                <w:rFonts w:ascii="Times New Roman" w:hAnsi="Times New Roman" w:cs="Times New Roman"/>
                <w:color w:val="000000" w:themeColor="text1"/>
                <w:sz w:val="20"/>
                <w:szCs w:val="20"/>
                <w:lang w:val="kk-KZ"/>
                <w14:textFill>
                  <w14:solidFill>
                    <w14:schemeClr w14:val="tx1"/>
                  </w14:solidFill>
                </w14:textFill>
              </w:rPr>
            </w:pPr>
            <w:r>
              <w:rPr>
                <w:rFonts w:ascii="Times New Roman" w:hAnsi="Times New Roman" w:eastAsia="Calibri" w:cs="Times New Roman"/>
                <w:color w:val="000000" w:themeColor="text1"/>
                <w:sz w:val="20"/>
                <w:szCs w:val="20"/>
                <w:lang w:val="kk-KZ"/>
                <w14:textFill>
                  <w14:solidFill>
                    <w14:schemeClr w14:val="tx1"/>
                  </w14:solidFill>
                </w14:textFill>
              </w:rPr>
              <w:t xml:space="preserve">1. </w:t>
            </w:r>
            <w:r>
              <w:rPr>
                <w:rFonts w:ascii="Times New Roman" w:hAnsi="Times New Roman" w:cs="Times New Roman"/>
                <w:color w:val="000000" w:themeColor="text1"/>
                <w:sz w:val="20"/>
                <w:szCs w:val="20"/>
                <w:lang w:val="kk-KZ"/>
                <w14:textFill>
                  <w14:solidFill>
                    <w14:schemeClr w14:val="tx1"/>
                  </w14:solidFill>
                </w14:textFill>
              </w:rPr>
              <w:t>Адам анатомиясы және физиологиясы адам ағзасының арасындағы біртұтастығы жайлы мәліметтерге мән бере отырып оның қоршаған орта мен байланысының арасындағы құбылыстар жайлы мәліметтерді қалыптастыру.</w:t>
            </w:r>
          </w:p>
          <w:p>
            <w:pPr>
              <w:rPr>
                <w:b/>
                <w:sz w:val="20"/>
                <w:szCs w:val="20"/>
                <w:lang w:val="kk-KZ"/>
              </w:rPr>
            </w:pPr>
          </w:p>
        </w:tc>
        <w:tc>
          <w:tcPr>
            <w:tcW w:w="5105" w:type="dxa"/>
            <w:gridSpan w:val="7"/>
            <w:shd w:val="clear" w:color="auto" w:fill="auto"/>
          </w:tcPr>
          <w:p>
            <w:pPr>
              <w:jc w:val="both"/>
              <w:rPr>
                <w:sz w:val="20"/>
                <w:szCs w:val="20"/>
                <w:lang w:val="kk-KZ"/>
              </w:rPr>
            </w:pPr>
            <w:r>
              <w:rPr>
                <w:sz w:val="20"/>
                <w:szCs w:val="20"/>
                <w:lang w:val="kk-KZ"/>
              </w:rPr>
              <w:t>1.1 Адам анатомиясы және физиологиясы адам ағзасының арасындағы біртұтастығы жайлы мәліметтерді туралы түсіндіре алады.</w:t>
            </w:r>
          </w:p>
          <w:p>
            <w:pPr>
              <w:rPr>
                <w:bCs/>
                <w:color w:val="FF0000"/>
                <w:sz w:val="20"/>
                <w:szCs w:val="20"/>
                <w:lang w:val="kk-KZ"/>
              </w:rPr>
            </w:pPr>
            <w:r>
              <w:rPr>
                <w:sz w:val="20"/>
                <w:szCs w:val="20"/>
                <w:lang w:val="kk-KZ"/>
              </w:rPr>
              <w:t>1.2 Адам организмінің жүйелері мен мүшелерінің қоршаған ортамен байланысын жайлы біледі.</w:t>
            </w:r>
          </w:p>
        </w:tc>
      </w:tr>
      <w:tr>
        <w:trPr>
          <w:gridBefore w:val="1"/>
          <w:wBefore w:w="6" w:type="dxa"/>
          <w:jc w:val="center"/>
        </w:trPr>
        <w:tc>
          <w:tcPr>
            <w:tcW w:w="2011" w:type="dxa"/>
            <w:vMerge w:val="continue"/>
            <w:shd w:val="clear" w:color="auto" w:fill="auto"/>
          </w:tcPr>
          <w:p>
            <w:pPr>
              <w:rPr>
                <w:b/>
                <w:sz w:val="20"/>
                <w:szCs w:val="20"/>
                <w:highlight w:val="yellow"/>
                <w:lang w:val="kk-KZ"/>
              </w:rPr>
            </w:pPr>
          </w:p>
        </w:tc>
        <w:tc>
          <w:tcPr>
            <w:tcW w:w="3113" w:type="dxa"/>
            <w:gridSpan w:val="2"/>
            <w:shd w:val="clear" w:color="auto" w:fill="auto"/>
          </w:tcPr>
          <w:p>
            <w:pPr>
              <w:rPr>
                <w:color w:val="000000" w:themeColor="text1"/>
                <w:sz w:val="20"/>
                <w:szCs w:val="20"/>
                <w:lang w:val="kk-KZ" w:eastAsia="ar-SA"/>
                <w14:textFill>
                  <w14:solidFill>
                    <w14:schemeClr w14:val="tx1"/>
                  </w14:solidFill>
                </w14:textFill>
              </w:rPr>
            </w:pPr>
            <w:r>
              <w:rPr>
                <w:color w:val="000000" w:themeColor="text1"/>
                <w:sz w:val="20"/>
                <w:szCs w:val="20"/>
                <w:lang w:val="kk-KZ"/>
                <w14:textFill>
                  <w14:solidFill>
                    <w14:schemeClr w14:val="tx1"/>
                  </w14:solidFill>
                </w14:textFill>
              </w:rPr>
              <w:t xml:space="preserve">2. </w:t>
            </w:r>
            <w:r>
              <w:rPr>
                <w:rFonts w:eastAsia="Calibri"/>
                <w:color w:val="000000" w:themeColor="text1"/>
                <w:sz w:val="20"/>
                <w:szCs w:val="20"/>
                <w:lang w:val="kk-KZ" w:eastAsia="en-US"/>
                <w14:textFill>
                  <w14:solidFill>
                    <w14:schemeClr w14:val="tx1"/>
                  </w14:solidFill>
                </w14:textFill>
              </w:rPr>
              <w:t>Адамның функционалдық күйінің физиологиялық өзгерістерге тәуелділігін білуі тиіс.</w:t>
            </w:r>
          </w:p>
        </w:tc>
        <w:tc>
          <w:tcPr>
            <w:tcW w:w="5105" w:type="dxa"/>
            <w:gridSpan w:val="7"/>
            <w:shd w:val="clear" w:color="auto" w:fill="auto"/>
          </w:tcPr>
          <w:p>
            <w:pPr>
              <w:jc w:val="both"/>
              <w:rPr>
                <w:sz w:val="20"/>
                <w:szCs w:val="20"/>
                <w:lang w:val="kk-KZ"/>
              </w:rPr>
            </w:pPr>
            <w:r>
              <w:rPr>
                <w:sz w:val="20"/>
                <w:szCs w:val="20"/>
                <w:lang w:val="kk-KZ"/>
              </w:rPr>
              <w:t>2.1 Адам анатомиясы және физиологиясы адам ағзасы туралы физиологиялық көзкарастарды талқылайды.</w:t>
            </w:r>
          </w:p>
          <w:p>
            <w:pPr>
              <w:rPr>
                <w:bCs/>
                <w:color w:val="FF0000"/>
                <w:sz w:val="20"/>
                <w:szCs w:val="20"/>
                <w:lang w:val="kk-KZ"/>
              </w:rPr>
            </w:pPr>
            <w:r>
              <w:rPr>
                <w:sz w:val="20"/>
                <w:szCs w:val="20"/>
                <w:lang w:val="kk-KZ"/>
              </w:rPr>
              <w:t>2.2 Әртүрлі факторлардың әсерінен адам ағзасының қызметіне әсер етуіннің физиологиялық негіздерін талдайды.</w:t>
            </w:r>
          </w:p>
        </w:tc>
      </w:tr>
      <w:tr>
        <w:trPr>
          <w:gridBefore w:val="1"/>
          <w:wBefore w:w="6" w:type="dxa"/>
          <w:trHeight w:val="257" w:hRule="atLeast"/>
          <w:jc w:val="center"/>
        </w:trPr>
        <w:tc>
          <w:tcPr>
            <w:tcW w:w="2011" w:type="dxa"/>
            <w:vMerge w:val="continue"/>
            <w:shd w:val="clear" w:color="auto" w:fill="auto"/>
          </w:tcPr>
          <w:p>
            <w:pPr>
              <w:rPr>
                <w:b/>
                <w:sz w:val="20"/>
                <w:szCs w:val="20"/>
                <w:highlight w:val="yellow"/>
                <w:lang w:val="kk-KZ"/>
              </w:rPr>
            </w:pPr>
          </w:p>
        </w:tc>
        <w:tc>
          <w:tcPr>
            <w:tcW w:w="3113" w:type="dxa"/>
            <w:gridSpan w:val="2"/>
            <w:shd w:val="clear" w:color="auto" w:fill="auto"/>
          </w:tcPr>
          <w:p>
            <w:pPr>
              <w:rPr>
                <w:sz w:val="20"/>
                <w:szCs w:val="20"/>
                <w:highlight w:val="yellow"/>
                <w:lang w:val="kk-KZ"/>
              </w:rPr>
            </w:pPr>
            <w:r>
              <w:rPr>
                <w:sz w:val="20"/>
                <w:szCs w:val="20"/>
                <w:lang w:val="kk-KZ"/>
              </w:rPr>
              <w:t xml:space="preserve">3. </w:t>
            </w:r>
            <w:r>
              <w:rPr>
                <w:rFonts w:eastAsia="Calibri"/>
                <w:color w:val="000000" w:themeColor="text1"/>
                <w:sz w:val="20"/>
                <w:szCs w:val="20"/>
                <w:lang w:val="kk-KZ"/>
                <w14:textFill>
                  <w14:solidFill>
                    <w14:schemeClr w14:val="tx1"/>
                  </w14:solidFill>
                </w14:textFill>
              </w:rPr>
              <w:t>Адам анатомиясы және физиологиясы курсы</w:t>
            </w:r>
            <w:r>
              <w:rPr>
                <w:color w:val="000000" w:themeColor="text1"/>
                <w:sz w:val="20"/>
                <w:szCs w:val="20"/>
                <w:lang w:val="kk-KZ"/>
                <w14:textFill>
                  <w14:solidFill>
                    <w14:schemeClr w14:val="tx1"/>
                  </w14:solidFill>
                </w14:textFill>
              </w:rPr>
              <w:t>-мүшелер, мүшелер жүйесі, біртұтас ағзаның қызметі жайлы заңдылықар мен механизмдері туралы қазіргі көзқарастар мен байланыстыру.</w:t>
            </w:r>
          </w:p>
          <w:p>
            <w:pPr>
              <w:rPr>
                <w:sz w:val="20"/>
                <w:szCs w:val="20"/>
                <w:highlight w:val="yellow"/>
                <w:lang w:val="kk-KZ"/>
              </w:rPr>
            </w:pPr>
          </w:p>
          <w:p>
            <w:pPr>
              <w:rPr>
                <w:sz w:val="20"/>
                <w:szCs w:val="20"/>
                <w:highlight w:val="yellow"/>
                <w:lang w:val="kk-KZ" w:eastAsia="ar-SA"/>
              </w:rPr>
            </w:pPr>
          </w:p>
        </w:tc>
        <w:tc>
          <w:tcPr>
            <w:tcW w:w="5105" w:type="dxa"/>
            <w:gridSpan w:val="7"/>
            <w:shd w:val="clear" w:color="auto" w:fill="auto"/>
          </w:tcPr>
          <w:p>
            <w:pPr>
              <w:jc w:val="both"/>
              <w:rPr>
                <w:sz w:val="20"/>
                <w:szCs w:val="20"/>
                <w:lang w:val="kk-KZ"/>
              </w:rPr>
            </w:pPr>
            <w:r>
              <w:rPr>
                <w:sz w:val="20"/>
                <w:szCs w:val="20"/>
                <w:lang w:val="kk-KZ"/>
              </w:rPr>
              <w:t>3.1 Адам анатомиясы және физиологиясы барлық тарауларынан қалыпты жағдайдағы физиологиялық реакцияларын бағалайды</w:t>
            </w:r>
          </w:p>
          <w:p>
            <w:pPr>
              <w:rPr>
                <w:bCs/>
                <w:color w:val="FF0000"/>
                <w:sz w:val="20"/>
                <w:szCs w:val="20"/>
                <w:lang w:val="kk-KZ"/>
              </w:rPr>
            </w:pPr>
            <w:r>
              <w:rPr>
                <w:sz w:val="20"/>
                <w:szCs w:val="20"/>
                <w:lang w:val="kk-KZ"/>
              </w:rPr>
              <w:t>3.2 Адам анатомиясы  және физиологиясы адам ағзасының физиологиялық қызметін бақылауда заңдылықтарды қолданады.</w:t>
            </w:r>
          </w:p>
          <w:p>
            <w:pPr>
              <w:rPr>
                <w:bCs/>
                <w:color w:val="FF0000"/>
                <w:sz w:val="20"/>
                <w:szCs w:val="20"/>
                <w:highlight w:val="yellow"/>
                <w:lang w:val="kk-KZ"/>
              </w:rPr>
            </w:pPr>
          </w:p>
        </w:tc>
      </w:tr>
      <w:tr>
        <w:trPr>
          <w:gridBefore w:val="1"/>
          <w:wBefore w:w="6" w:type="dxa"/>
          <w:jc w:val="center"/>
        </w:trPr>
        <w:tc>
          <w:tcPr>
            <w:tcW w:w="2011" w:type="dxa"/>
            <w:vMerge w:val="continue"/>
            <w:shd w:val="clear" w:color="auto" w:fill="auto"/>
          </w:tcPr>
          <w:p>
            <w:pPr>
              <w:rPr>
                <w:b/>
                <w:sz w:val="20"/>
                <w:szCs w:val="20"/>
                <w:highlight w:val="yellow"/>
                <w:lang w:val="kk-KZ"/>
              </w:rPr>
            </w:pPr>
          </w:p>
        </w:tc>
        <w:tc>
          <w:tcPr>
            <w:tcW w:w="3113" w:type="dxa"/>
            <w:gridSpan w:val="2"/>
            <w:shd w:val="clear" w:color="auto" w:fill="auto"/>
          </w:tcPr>
          <w:p>
            <w:pPr>
              <w:rPr>
                <w:b/>
                <w:sz w:val="20"/>
                <w:szCs w:val="20"/>
                <w:highlight w:val="yellow"/>
                <w:lang w:val="kk-KZ" w:eastAsia="ar-SA"/>
              </w:rPr>
            </w:pPr>
            <w:r>
              <w:rPr>
                <w:sz w:val="20"/>
                <w:szCs w:val="20"/>
                <w:lang w:val="kk-KZ"/>
              </w:rPr>
              <w:t xml:space="preserve">4. </w:t>
            </w:r>
            <w:r>
              <w:rPr>
                <w:color w:val="000000" w:themeColor="text1"/>
                <w:sz w:val="20"/>
                <w:szCs w:val="20"/>
                <w:lang w:val="kk-KZ"/>
                <w14:textFill>
                  <w14:solidFill>
                    <w14:schemeClr w14:val="tx1"/>
                  </w14:solidFill>
                </w14:textFill>
              </w:rPr>
              <w:t>Қалыпты жағдайда және қоршаған ортаның әртүрлі факторлардың әсерінен адамның организм қызметінің физиологиялық негіздерін біліп, талдауға қабiлеттiлігі болу керек.</w:t>
            </w:r>
          </w:p>
        </w:tc>
        <w:tc>
          <w:tcPr>
            <w:tcW w:w="5105" w:type="dxa"/>
            <w:gridSpan w:val="7"/>
            <w:shd w:val="clear" w:color="auto" w:fill="auto"/>
          </w:tcPr>
          <w:p>
            <w:pPr>
              <w:jc w:val="both"/>
              <w:rPr>
                <w:sz w:val="20"/>
                <w:szCs w:val="20"/>
                <w:lang w:val="kk-KZ"/>
              </w:rPr>
            </w:pPr>
            <w:r>
              <w:rPr>
                <w:sz w:val="20"/>
                <w:szCs w:val="20"/>
                <w:lang w:val="kk-KZ"/>
              </w:rPr>
              <w:t xml:space="preserve">4.1 </w:t>
            </w:r>
            <w:r>
              <w:rPr>
                <w:color w:val="000000" w:themeColor="text1"/>
                <w:sz w:val="20"/>
                <w:szCs w:val="20"/>
                <w:lang w:val="kk-KZ"/>
                <w14:textFill>
                  <w14:solidFill>
                    <w14:schemeClr w14:val="tx1"/>
                  </w14:solidFill>
                </w14:textFill>
              </w:rPr>
              <w:t>Биология</w:t>
            </w:r>
            <w:r>
              <w:rPr>
                <w:color w:val="FF0000"/>
                <w:sz w:val="20"/>
                <w:szCs w:val="20"/>
                <w:lang w:val="kk-KZ"/>
              </w:rPr>
              <w:t xml:space="preserve"> </w:t>
            </w:r>
            <w:r>
              <w:rPr>
                <w:sz w:val="20"/>
                <w:szCs w:val="20"/>
                <w:lang w:val="kk-KZ"/>
              </w:rPr>
              <w:t>мен физиологияда қолданылатын әдістерді үйлестіре отырып тәжірибелерде қолданады.</w:t>
            </w:r>
          </w:p>
          <w:p>
            <w:pPr>
              <w:rPr>
                <w:bCs/>
                <w:color w:val="FF0000"/>
                <w:sz w:val="20"/>
                <w:szCs w:val="20"/>
                <w:highlight w:val="yellow"/>
                <w:lang w:val="kk-KZ"/>
              </w:rPr>
            </w:pPr>
            <w:r>
              <w:rPr>
                <w:sz w:val="20"/>
                <w:szCs w:val="20"/>
                <w:lang w:val="kk-KZ"/>
              </w:rPr>
              <w:t>4.2 Биология саласында енген заманауи физиологиялық әдістермен танысады.</w:t>
            </w:r>
          </w:p>
        </w:tc>
      </w:tr>
      <w:tr>
        <w:trPr>
          <w:gridBefore w:val="1"/>
          <w:wBefore w:w="6" w:type="dxa"/>
          <w:jc w:val="center"/>
        </w:trPr>
        <w:tc>
          <w:tcPr>
            <w:tcW w:w="2011" w:type="dxa"/>
            <w:vMerge w:val="continue"/>
            <w:shd w:val="clear" w:color="auto" w:fill="auto"/>
          </w:tcPr>
          <w:p>
            <w:pPr>
              <w:rPr>
                <w:b/>
                <w:sz w:val="20"/>
                <w:szCs w:val="20"/>
                <w:highlight w:val="yellow"/>
                <w:lang w:val="kk-KZ"/>
              </w:rPr>
            </w:pPr>
          </w:p>
        </w:tc>
        <w:tc>
          <w:tcPr>
            <w:tcW w:w="3113" w:type="dxa"/>
            <w:gridSpan w:val="2"/>
            <w:shd w:val="clear" w:color="auto" w:fill="auto"/>
          </w:tcPr>
          <w:p>
            <w:pPr>
              <w:rPr>
                <w:b/>
                <w:sz w:val="20"/>
                <w:szCs w:val="20"/>
                <w:highlight w:val="yellow"/>
                <w:lang w:val="kk-KZ" w:eastAsia="ar-SA"/>
              </w:rPr>
            </w:pPr>
            <w:r>
              <w:rPr>
                <w:sz w:val="20"/>
                <w:szCs w:val="20"/>
                <w:lang w:val="kk-KZ"/>
              </w:rPr>
              <w:t xml:space="preserve">5. </w:t>
            </w:r>
            <w:r>
              <w:rPr>
                <w:rFonts w:eastAsia="Calibri"/>
                <w:color w:val="000000" w:themeColor="text1"/>
                <w:sz w:val="20"/>
                <w:szCs w:val="20"/>
                <w:lang w:val="kk-KZ" w:eastAsia="en-US"/>
                <w14:textFill>
                  <w14:solidFill>
                    <w14:schemeClr w14:val="tx1"/>
                  </w14:solidFill>
                </w14:textFill>
              </w:rPr>
              <w:t>А</w:t>
            </w:r>
            <w:r>
              <w:rPr>
                <w:color w:val="000000" w:themeColor="text1"/>
                <w:sz w:val="20"/>
                <w:szCs w:val="20"/>
                <w:lang w:val="kk-KZ"/>
                <w14:textFill>
                  <w14:solidFill>
                    <w14:schemeClr w14:val="tx1"/>
                  </w14:solidFill>
                </w14:textFill>
              </w:rPr>
              <w:t>дам организіміндегі алуантүрлі ішкі және жүйе аралық байланыстарын игеру және талдау барысында жүйкелік көзқарасымен қолдана білу</w:t>
            </w:r>
          </w:p>
        </w:tc>
        <w:tc>
          <w:tcPr>
            <w:tcW w:w="5105" w:type="dxa"/>
            <w:gridSpan w:val="7"/>
            <w:shd w:val="clear" w:color="auto" w:fill="auto"/>
          </w:tcPr>
          <w:p>
            <w:pPr>
              <w:jc w:val="both"/>
              <w:rPr>
                <w:rFonts w:eastAsia="Calibri"/>
                <w:bCs/>
                <w:sz w:val="20"/>
                <w:szCs w:val="20"/>
                <w:lang w:val="kk-KZ" w:eastAsia="en-US"/>
              </w:rPr>
            </w:pPr>
            <w:r>
              <w:rPr>
                <w:rFonts w:eastAsia="Calibri"/>
                <w:bCs/>
                <w:sz w:val="20"/>
                <w:szCs w:val="20"/>
                <w:lang w:val="kk-KZ" w:eastAsia="en-US"/>
              </w:rPr>
              <w:t>5.1 Адам анатомиясының және физиологиясының  биотехнология саласында тәжірибелерде  қолдана алады.</w:t>
            </w:r>
          </w:p>
          <w:p>
            <w:pPr>
              <w:rPr>
                <w:bCs/>
                <w:color w:val="FF0000"/>
                <w:sz w:val="20"/>
                <w:szCs w:val="20"/>
                <w:highlight w:val="yellow"/>
                <w:lang w:val="kk-KZ"/>
              </w:rPr>
            </w:pPr>
            <w:r>
              <w:rPr>
                <w:rFonts w:eastAsia="Calibri"/>
                <w:bCs/>
                <w:sz w:val="20"/>
                <w:szCs w:val="20"/>
                <w:lang w:val="kk-KZ" w:eastAsia="en-US"/>
              </w:rPr>
              <w:t xml:space="preserve">5.2 Адам анатомиясын және физиологиясын </w:t>
            </w:r>
            <w:r>
              <w:rPr>
                <w:rFonts w:eastAsia="Calibri"/>
                <w:sz w:val="20"/>
                <w:szCs w:val="20"/>
                <w:lang w:val="kk-KZ" w:eastAsia="en-US"/>
              </w:rPr>
              <w:t xml:space="preserve">биологиялық процестерге әсер ету заңдылықтарын </w:t>
            </w:r>
            <w:r>
              <w:rPr>
                <w:rFonts w:eastAsia="Calibri"/>
                <w:bCs/>
                <w:sz w:val="20"/>
                <w:szCs w:val="20"/>
                <w:lang w:val="kk-KZ" w:eastAsia="en-US"/>
              </w:rPr>
              <w:t>қолданады.</w:t>
            </w:r>
          </w:p>
        </w:tc>
      </w:tr>
      <w:bookmarkEnd w:id="0"/>
      <w:tr>
        <w:trPr>
          <w:gridBefore w:val="1"/>
          <w:wBefore w:w="6" w:type="dxa"/>
          <w:trHeight w:val="288" w:hRule="atLeast"/>
          <w:jc w:val="center"/>
        </w:trPr>
        <w:tc>
          <w:tcPr>
            <w:tcW w:w="201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Пререквизиттер</w:t>
            </w:r>
          </w:p>
        </w:tc>
        <w:tc>
          <w:tcPr>
            <w:tcW w:w="8218" w:type="dxa"/>
            <w:gridSpan w:val="9"/>
            <w:tcBorders>
              <w:top w:val="single" w:color="000000" w:sz="4" w:space="0"/>
              <w:left w:val="single" w:color="000000" w:sz="4" w:space="0"/>
              <w:right w:val="single" w:color="000000" w:sz="4" w:space="0"/>
            </w:tcBorders>
            <w:shd w:val="clear" w:color="auto" w:fill="auto"/>
          </w:tcPr>
          <w:p>
            <w:pPr>
              <w:rPr>
                <w:b/>
                <w:sz w:val="20"/>
                <w:szCs w:val="20"/>
                <w:lang w:val="kk-KZ"/>
              </w:rPr>
            </w:pPr>
            <w:r>
              <w:rPr>
                <w:sz w:val="20"/>
                <w:szCs w:val="20"/>
                <w:lang w:val="kk-KZ"/>
              </w:rPr>
              <w:t xml:space="preserve"> </w:t>
            </w:r>
            <w:r>
              <w:rPr>
                <w:color w:val="000000" w:themeColor="text1"/>
                <w:sz w:val="20"/>
                <w:lang w:val="kk-KZ"/>
                <w14:textFill>
                  <w14:solidFill>
                    <w14:schemeClr w14:val="tx1"/>
                  </w14:solidFill>
                </w14:textFill>
              </w:rPr>
              <w:t>зоология, анатомия, цитология, физика, химия, математика, информатика</w:t>
            </w:r>
          </w:p>
        </w:tc>
      </w:tr>
      <w:tr>
        <w:trPr>
          <w:gridBefore w:val="1"/>
          <w:wBefore w:w="6" w:type="dxa"/>
          <w:trHeight w:val="288" w:hRule="atLeast"/>
          <w:jc w:val="center"/>
        </w:trPr>
        <w:tc>
          <w:tcPr>
            <w:tcW w:w="201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Постреквизиттер</w:t>
            </w:r>
          </w:p>
        </w:tc>
        <w:tc>
          <w:tcPr>
            <w:tcW w:w="8218" w:type="dxa"/>
            <w:gridSpan w:val="9"/>
            <w:tcBorders>
              <w:left w:val="single" w:color="000000" w:sz="4" w:space="0"/>
              <w:right w:val="single" w:color="000000" w:sz="4" w:space="0"/>
            </w:tcBorders>
            <w:shd w:val="clear" w:color="auto" w:fill="auto"/>
          </w:tcPr>
          <w:p>
            <w:pPr>
              <w:rPr>
                <w:sz w:val="20"/>
                <w:szCs w:val="20"/>
              </w:rPr>
            </w:pPr>
            <w:r>
              <w:rPr>
                <w:rFonts w:eastAsia="Calibri"/>
                <w:color w:val="000000" w:themeColor="text1"/>
                <w:sz w:val="20"/>
                <w:szCs w:val="22"/>
                <w:lang w:val="kk-KZ" w:eastAsia="en-US"/>
                <w14:textFill>
                  <w14:solidFill>
                    <w14:schemeClr w14:val="tx1"/>
                  </w14:solidFill>
                </w14:textFill>
              </w:rPr>
              <w:t>Физиологияның таңдамалы тараулары.</w:t>
            </w:r>
          </w:p>
        </w:tc>
      </w:tr>
      <w:tr>
        <w:trPr>
          <w:gridBefore w:val="1"/>
          <w:wBefore w:w="6" w:type="dxa"/>
          <w:trHeight w:val="288" w:hRule="atLeast"/>
          <w:jc w:val="center"/>
        </w:trPr>
        <w:tc>
          <w:tcPr>
            <w:tcW w:w="201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rStyle w:val="24"/>
                <w:b/>
                <w:bCs/>
                <w:sz w:val="20"/>
                <w:szCs w:val="20"/>
                <w:lang w:val="kk-KZ"/>
              </w:rPr>
              <w:t>Оқу ресурстар</w:t>
            </w:r>
          </w:p>
        </w:tc>
        <w:tc>
          <w:tcPr>
            <w:tcW w:w="8218" w:type="dxa"/>
            <w:gridSpan w:val="9"/>
            <w:tcBorders>
              <w:left w:val="single" w:color="000000" w:sz="4" w:space="0"/>
              <w:bottom w:val="single" w:color="000000" w:sz="4" w:space="0"/>
              <w:right w:val="single" w:color="000000" w:sz="4" w:space="0"/>
            </w:tcBorders>
            <w:shd w:val="clear" w:color="auto" w:fill="auto"/>
          </w:tcPr>
          <w:p>
            <w:pPr>
              <w:keepNext/>
              <w:tabs>
                <w:tab w:val="left" w:pos="245"/>
              </w:tabs>
              <w:ind w:left="341"/>
              <w:jc w:val="both"/>
              <w:outlineLvl w:val="3"/>
              <w:rPr>
                <w:rFonts w:eastAsia="Calibri"/>
                <w:b/>
                <w:color w:val="000000" w:themeColor="text1"/>
                <w:sz w:val="20"/>
                <w:szCs w:val="20"/>
                <w:lang w:val="kk-KZ" w:eastAsia="en-US"/>
                <w14:textFill>
                  <w14:solidFill>
                    <w14:schemeClr w14:val="tx1"/>
                  </w14:solidFill>
                </w14:textFill>
              </w:rPr>
            </w:pPr>
            <w:r>
              <w:rPr>
                <w:rFonts w:eastAsia="Calibri"/>
                <w:b/>
                <w:color w:val="000000" w:themeColor="text1"/>
                <w:sz w:val="20"/>
                <w:szCs w:val="20"/>
                <w:lang w:val="kk-KZ" w:eastAsia="en-US"/>
                <w14:textFill>
                  <w14:solidFill>
                    <w14:schemeClr w14:val="tx1"/>
                  </w14:solidFill>
                </w14:textFill>
              </w:rPr>
              <w:t xml:space="preserve">Оқу әдебиеттері </w:t>
            </w:r>
          </w:p>
          <w:p>
            <w:pPr>
              <w:numPr>
                <w:ilvl w:val="0"/>
                <w:numId w:val="1"/>
              </w:numPr>
              <w:suppressAutoHyphens/>
              <w:ind w:left="341"/>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Торманов Н.Т., Тулеуханов С.Т. Адам физиологиясы. Алматы, «Қазақ  университеті» 2007ж.</w:t>
            </w:r>
          </w:p>
          <w:p>
            <w:pPr>
              <w:numPr>
                <w:ilvl w:val="0"/>
                <w:numId w:val="1"/>
              </w:numPr>
              <w:ind w:left="341"/>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Тулеуханов С.Т., Торманов Н.Т Адам физиологиясы. Алматы, «Қазақ Университеті» 2010ж</w:t>
            </w:r>
          </w:p>
          <w:p>
            <w:pPr>
              <w:numPr>
                <w:ilvl w:val="0"/>
                <w:numId w:val="1"/>
              </w:numPr>
              <w:suppressAutoHyphens/>
              <w:ind w:left="341"/>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Н. Торманов, Г. Атанбаева, Қ. Бексейітова Адам және жануарлар физиологиясы пәнінен әшекейлендірілген. Оқу құралы </w:t>
            </w:r>
            <w:r>
              <w:rPr>
                <w:color w:val="000000" w:themeColor="text1"/>
                <w:sz w:val="20"/>
                <w:szCs w:val="20"/>
                <w:lang w:val="en-US"/>
                <w14:textFill>
                  <w14:solidFill>
                    <w14:schemeClr w14:val="tx1"/>
                  </w14:solidFill>
                </w14:textFill>
              </w:rPr>
              <w:t xml:space="preserve"> 2016.-240 </w:t>
            </w:r>
            <w:r>
              <w:rPr>
                <w:color w:val="000000" w:themeColor="text1"/>
                <w:sz w:val="20"/>
                <w:szCs w:val="20"/>
                <w:lang w:val="kk-KZ"/>
                <w14:textFill>
                  <w14:solidFill>
                    <w14:schemeClr w14:val="tx1"/>
                  </w14:solidFill>
                </w14:textFill>
              </w:rPr>
              <w:t>бет</w:t>
            </w:r>
          </w:p>
          <w:p>
            <w:pPr>
              <w:numPr>
                <w:ilvl w:val="0"/>
                <w:numId w:val="1"/>
              </w:numPr>
              <w:suppressAutoHyphens/>
              <w:ind w:left="341"/>
              <w:jc w:val="both"/>
              <w:rPr>
                <w:color w:val="000000" w:themeColor="text1"/>
                <w:sz w:val="20"/>
                <w:szCs w:val="20"/>
                <w:lang w:val="kk-KZ"/>
                <w14:textFill>
                  <w14:solidFill>
                    <w14:schemeClr w14:val="tx1"/>
                  </w14:solidFill>
                </w14:textFill>
              </w:rPr>
            </w:pPr>
            <w:r>
              <w:rPr>
                <w:color w:val="000000" w:themeColor="text1"/>
                <w:sz w:val="20"/>
                <w:szCs w:val="20"/>
                <w14:textFill>
                  <w14:solidFill>
                    <w14:schemeClr w14:val="tx1"/>
                  </w14:solidFill>
                </w14:textFill>
              </w:rPr>
              <w:t>Торманов Н</w:t>
            </w:r>
            <w:r>
              <w:rPr>
                <w:color w:val="000000" w:themeColor="text1"/>
                <w:sz w:val="20"/>
                <w:szCs w:val="20"/>
                <w:lang w:val="kk-KZ"/>
                <w14:textFill>
                  <w14:solidFill>
                    <w14:schemeClr w14:val="tx1"/>
                  </w14:solidFill>
                </w14:textFill>
              </w:rPr>
              <w:t>., Төлеуханов С.Т.  Ағзалардың қызметін реттеу және бейімделу механизмдері. Алматы: Қазақ университеті, 2013 - 134 б.</w:t>
            </w:r>
          </w:p>
          <w:p>
            <w:pPr>
              <w:numPr>
                <w:ilvl w:val="0"/>
                <w:numId w:val="1"/>
              </w:numPr>
              <w:suppressAutoHyphens/>
              <w:ind w:left="341"/>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Нұрғалиев Ж.Н., Нұрғалиева Қ.Ж. Қалыпты физиология бойынша практикум. – Алматы: Қазақ университеті, 2004. – 125 б.</w:t>
            </w:r>
          </w:p>
          <w:p>
            <w:pPr>
              <w:numPr>
                <w:ilvl w:val="0"/>
                <w:numId w:val="1"/>
              </w:numPr>
              <w:suppressAutoHyphens/>
              <w:ind w:left="341"/>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З.А.Аскарова., Г.Т.Сраилова С.С.Маркеева. Адам және жануарлар физиологиясы бойынша  зертханалық сабақтарға жетекші құрал. Алматы, «Қазақ Университеті» 2015 ж.</w:t>
            </w:r>
          </w:p>
          <w:p>
            <w:pPr>
              <w:ind w:left="341"/>
              <w:jc w:val="both"/>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Интернет-ресурстары:</w:t>
            </w:r>
            <w:r>
              <w:rPr>
                <w:color w:val="000000" w:themeColor="text1"/>
                <w:sz w:val="20"/>
                <w:szCs w:val="20"/>
                <w:lang w:val="kk-KZ"/>
                <w14:textFill>
                  <w14:solidFill>
                    <w14:schemeClr w14:val="tx1"/>
                  </w14:solidFill>
                </w14:textFill>
              </w:rPr>
              <w:t xml:space="preserve"> Үй тапсырмаларын орындауда қолданылатын қосымша оқу материалдар univer.kaznu.kz сайтының УМКД бөлімінде қолжетімді (пәннің тақырыбы жайлы МАОК (МООК) курсын меңгеру ұсынылады)</w:t>
            </w:r>
          </w:p>
          <w:p>
            <w:pP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 xml:space="preserve">1. </w:t>
            </w:r>
            <w:r>
              <w:rPr>
                <w:color w:val="000000" w:themeColor="text1"/>
                <w:sz w:val="20"/>
                <w:szCs w:val="20"/>
                <w:u w:val="single"/>
                <w:lang w:val="kk-KZ"/>
                <w14:textFill>
                  <w14:solidFill>
                    <w14:schemeClr w14:val="tx1"/>
                  </w14:solidFill>
                </w14:textFill>
              </w:rPr>
              <w:fldChar w:fldCharType="begin"/>
            </w:r>
            <w:r>
              <w:rPr>
                <w:color w:val="000000" w:themeColor="text1"/>
                <w:sz w:val="20"/>
                <w:szCs w:val="20"/>
                <w:u w:val="single"/>
                <w:lang w:val="kk-KZ"/>
                <w14:textFill>
                  <w14:solidFill>
                    <w14:schemeClr w14:val="tx1"/>
                  </w14:solidFill>
                </w14:textFill>
              </w:rPr>
              <w:instrText xml:space="preserve"> HYPERLINK "http://open.kaznu.kz/courses/course-v1:KazNU+Bio06+2018_C1/about" </w:instrText>
            </w:r>
            <w:r>
              <w:rPr>
                <w:color w:val="000000" w:themeColor="text1"/>
                <w:sz w:val="20"/>
                <w:szCs w:val="20"/>
                <w:u w:val="single"/>
                <w:lang w:val="kk-KZ"/>
                <w14:textFill>
                  <w14:solidFill>
                    <w14:schemeClr w14:val="tx1"/>
                  </w14:solidFill>
                </w14:textFill>
              </w:rPr>
              <w:fldChar w:fldCharType="separate"/>
            </w:r>
            <w:r>
              <w:rPr>
                <w:color w:val="000000" w:themeColor="text1"/>
                <w:sz w:val="20"/>
                <w:szCs w:val="20"/>
                <w:u w:val="single"/>
                <w:lang w:val="kk-KZ"/>
                <w14:textFill>
                  <w14:solidFill>
                    <w14:schemeClr w14:val="tx1"/>
                  </w14:solidFill>
                </w14:textFill>
              </w:rPr>
              <w:t>http://open.kaznu.kz/courses/course-v1:KazNU+Bio06+2018_C1/about</w:t>
            </w:r>
            <w:r>
              <w:rPr>
                <w:color w:val="000000" w:themeColor="text1"/>
                <w:sz w:val="20"/>
                <w:szCs w:val="20"/>
                <w:u w:val="single"/>
                <w:lang w:val="kk-KZ"/>
                <w14:textFill>
                  <w14:solidFill>
                    <w14:schemeClr w14:val="tx1"/>
                  </w14:solidFill>
                </w14:textFill>
              </w:rPr>
              <w:fldChar w:fldCharType="end"/>
            </w:r>
          </w:p>
          <w:p>
            <w:pPr>
              <w:jc w:val="both"/>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r>
              <w:fldChar w:fldCharType="begin"/>
            </w:r>
            <w:r>
              <w:rPr>
                <w:lang w:val="en-US"/>
              </w:rPr>
              <w:instrText xml:space="preserve"> HYPERLINK "https://www.freepapers.ru/39/adam-zhne-zhanuarlar-%20fiziologiyasy/262874.1735755.list1.html" </w:instrText>
            </w:r>
            <w:r>
              <w:fldChar w:fldCharType="separate"/>
            </w:r>
            <w:r>
              <w:rPr>
                <w:rStyle w:val="10"/>
                <w:color w:val="000000" w:themeColor="text1"/>
                <w:sz w:val="20"/>
                <w:szCs w:val="20"/>
                <w:lang w:val="kk-KZ"/>
                <w14:textFill>
                  <w14:solidFill>
                    <w14:schemeClr w14:val="tx1"/>
                  </w14:solidFill>
                </w14:textFill>
              </w:rPr>
              <w:t>https://www.freepapers.ru/39/adam-zhne-zhanuarlar- fiziologiyasy/262874.1735755.list1.html</w:t>
            </w:r>
            <w:r>
              <w:rPr>
                <w:rStyle w:val="10"/>
                <w:color w:val="000000" w:themeColor="text1"/>
                <w:sz w:val="20"/>
                <w:szCs w:val="20"/>
                <w:lang w:val="kk-KZ"/>
                <w14:textFill>
                  <w14:solidFill>
                    <w14:schemeClr w14:val="tx1"/>
                  </w14:solidFill>
                </w14:textFill>
              </w:rPr>
              <w:fldChar w:fldCharType="end"/>
            </w:r>
          </w:p>
          <w:p>
            <w:pPr>
              <w:rPr>
                <w:rFonts w:eastAsia="Calibri"/>
                <w:color w:val="000000" w:themeColor="text1"/>
                <w:sz w:val="20"/>
                <w:szCs w:val="22"/>
                <w:lang w:val="kk-KZ" w:eastAsia="en-US"/>
                <w14:textFill>
                  <w14:solidFill>
                    <w14:schemeClr w14:val="tx1"/>
                  </w14:solidFill>
                </w14:textFill>
              </w:rPr>
            </w:pPr>
            <w:r>
              <w:rPr>
                <w:color w:val="000000" w:themeColor="text1"/>
                <w:sz w:val="20"/>
                <w:szCs w:val="20"/>
                <w:lang w:val="kk-KZ"/>
                <w14:textFill>
                  <w14:solidFill>
                    <w14:schemeClr w14:val="tx1"/>
                  </w14:solidFill>
                </w14:textFill>
              </w:rPr>
              <w:t xml:space="preserve">3. </w:t>
            </w:r>
            <w:r>
              <w:rPr>
                <w:rStyle w:val="10"/>
                <w:color w:val="000000" w:themeColor="text1"/>
                <w:sz w:val="20"/>
                <w:szCs w:val="20"/>
                <w:lang w:val="kk-KZ"/>
                <w14:textFill>
                  <w14:solidFill>
                    <w14:schemeClr w14:val="tx1"/>
                  </w14:solidFill>
                </w14:textFill>
              </w:rPr>
              <w:fldChar w:fldCharType="begin"/>
            </w:r>
            <w:r>
              <w:rPr>
                <w:rStyle w:val="10"/>
                <w:color w:val="000000" w:themeColor="text1"/>
                <w:sz w:val="20"/>
                <w:szCs w:val="20"/>
                <w:lang w:val="kk-KZ"/>
                <w14:textFill>
                  <w14:solidFill>
                    <w14:schemeClr w14:val="tx1"/>
                  </w14:solidFill>
                </w14:textFill>
              </w:rPr>
              <w:instrText xml:space="preserve"> HYPERLINK "http://kazneb.kz/bookView/view/?brId=1174999&amp;lang=kk" </w:instrText>
            </w:r>
            <w:r>
              <w:rPr>
                <w:rStyle w:val="10"/>
                <w:color w:val="000000" w:themeColor="text1"/>
                <w:sz w:val="20"/>
                <w:szCs w:val="20"/>
                <w:lang w:val="kk-KZ"/>
                <w14:textFill>
                  <w14:solidFill>
                    <w14:schemeClr w14:val="tx1"/>
                  </w14:solidFill>
                </w14:textFill>
              </w:rPr>
              <w:fldChar w:fldCharType="separate"/>
            </w:r>
            <w:r>
              <w:rPr>
                <w:rStyle w:val="10"/>
                <w:color w:val="000000" w:themeColor="text1"/>
                <w:sz w:val="20"/>
                <w:szCs w:val="20"/>
                <w:lang w:val="kk-KZ"/>
                <w14:textFill>
                  <w14:solidFill>
                    <w14:schemeClr w14:val="tx1"/>
                  </w14:solidFill>
                </w14:textFill>
              </w:rPr>
              <w:t>http://kazneb.kz/bookView/view/?brId=1174999&amp;lang=kk</w:t>
            </w:r>
            <w:r>
              <w:rPr>
                <w:rStyle w:val="10"/>
                <w:color w:val="000000" w:themeColor="text1"/>
                <w:sz w:val="20"/>
                <w:szCs w:val="20"/>
                <w:lang w:val="kk-KZ"/>
                <w14:textFill>
                  <w14:solidFill>
                    <w14:schemeClr w14:val="tx1"/>
                  </w14:solidFill>
                </w14:textFill>
              </w:rPr>
              <w:fldChar w:fldCharType="end"/>
            </w:r>
          </w:p>
        </w:tc>
      </w:tr>
    </w:tbl>
    <w:p>
      <w:pPr>
        <w:rPr>
          <w:sz w:val="10"/>
          <w:szCs w:val="10"/>
          <w:lang w:val="kk-KZ"/>
        </w:rPr>
      </w:pPr>
    </w:p>
    <w:p>
      <w:pPr>
        <w:rPr>
          <w:vanish/>
          <w:sz w:val="8"/>
          <w:szCs w:val="8"/>
          <w:lang w:val="kk-KZ"/>
        </w:rPr>
      </w:pPr>
    </w:p>
    <w:tbl>
      <w:tblPr>
        <w:tblStyle w:val="11"/>
        <w:tblW w:w="10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6"/>
        <w:gridCol w:w="8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06"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Пәннің академиялық саясаты</w:t>
            </w:r>
          </w:p>
        </w:tc>
        <w:tc>
          <w:tcPr>
            <w:tcW w:w="8195" w:type="dxa"/>
            <w:tcBorders>
              <w:top w:val="single" w:color="000000" w:sz="4" w:space="0"/>
              <w:left w:val="single" w:color="000000" w:sz="4" w:space="0"/>
              <w:bottom w:val="single" w:color="000000" w:sz="4" w:space="0"/>
              <w:right w:val="single" w:color="000000" w:sz="4" w:space="0"/>
            </w:tcBorders>
          </w:tcPr>
          <w:p>
            <w:pPr>
              <w:jc w:val="both"/>
              <w:rPr>
                <w:bCs/>
                <w:sz w:val="20"/>
                <w:szCs w:val="20"/>
                <w:lang w:val="kk-KZ"/>
              </w:rPr>
            </w:pPr>
            <w:r>
              <w:rPr>
                <w:bCs/>
                <w:sz w:val="20"/>
                <w:szCs w:val="20"/>
                <w:lang w:val="kk-KZ"/>
              </w:rPr>
              <w:t xml:space="preserve">Пәннің академиялық саясаты әл-Фараби атындағы ҚазҰУ-дың </w:t>
            </w:r>
            <w:r>
              <w:rPr>
                <w:bCs/>
                <w:sz w:val="20"/>
                <w:szCs w:val="20"/>
                <w:u w:val="single"/>
                <w:lang w:val="kk-KZ"/>
              </w:rPr>
              <w:t>Академиялық саясатымен және академиялық адалдық Саясатымен</w:t>
            </w:r>
            <w:r>
              <w:rPr>
                <w:bCs/>
                <w:sz w:val="20"/>
                <w:szCs w:val="20"/>
                <w:lang w:val="kk-KZ"/>
              </w:rPr>
              <w:t xml:space="preserve"> айқындалады. </w:t>
            </w:r>
          </w:p>
          <w:p>
            <w:pPr>
              <w:jc w:val="both"/>
              <w:rPr>
                <w:bCs/>
                <w:sz w:val="20"/>
                <w:szCs w:val="20"/>
                <w:lang w:val="kk-KZ"/>
              </w:rPr>
            </w:pPr>
            <w:r>
              <w:rPr>
                <w:bCs/>
                <w:sz w:val="20"/>
                <w:szCs w:val="20"/>
                <w:lang w:val="kk-KZ"/>
              </w:rPr>
              <w:t>Құжаттар Univer ИЖ басты бетінде қолжетімді.</w:t>
            </w:r>
          </w:p>
          <w:p>
            <w:pPr>
              <w:jc w:val="both"/>
              <w:rPr>
                <w:bCs/>
                <w:sz w:val="20"/>
                <w:szCs w:val="20"/>
                <w:lang w:val="kk-KZ"/>
              </w:rPr>
            </w:pPr>
            <w:r>
              <w:rPr>
                <w:bCs/>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pPr>
              <w:jc w:val="both"/>
              <w:rPr>
                <w:bCs/>
                <w:sz w:val="20"/>
                <w:szCs w:val="20"/>
                <w:lang w:val="kk-KZ"/>
              </w:rPr>
            </w:pPr>
            <w:r>
              <w:rPr>
                <w:bCs/>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pPr>
              <w:jc w:val="both"/>
              <w:rPr>
                <w:bCs/>
                <w:sz w:val="20"/>
                <w:szCs w:val="20"/>
                <w:lang w:val="kk-KZ"/>
              </w:rPr>
            </w:pPr>
            <w:r>
              <w:rPr>
                <w:bCs/>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bCs/>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bCs/>
                <w:sz w:val="20"/>
                <w:szCs w:val="20"/>
                <w:lang w:val="kk-KZ"/>
              </w:rPr>
              <w:t xml:space="preserve"> тәрізді құжаттармен регламенттеледі.</w:t>
            </w:r>
          </w:p>
          <w:p>
            <w:pPr>
              <w:jc w:val="both"/>
              <w:rPr>
                <w:bCs/>
                <w:sz w:val="20"/>
                <w:szCs w:val="20"/>
                <w:lang w:val="kk-KZ"/>
              </w:rPr>
            </w:pPr>
            <w:r>
              <w:rPr>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bCs/>
                <w:sz w:val="20"/>
                <w:szCs w:val="20"/>
                <w:lang w:val="kk-KZ"/>
              </w:rPr>
            </w:pPr>
            <w:r>
              <w:rPr>
                <w:bCs/>
                <w:sz w:val="20"/>
                <w:szCs w:val="20"/>
                <w:lang w:val="kk-KZ"/>
              </w:rPr>
              <w:t xml:space="preserve">Барлық білім алушылар, әсіресе мүмкіндігі шектеулі жандар, телефон/e-mail  </w:t>
            </w:r>
            <w:r>
              <w:fldChar w:fldCharType="begin"/>
            </w:r>
            <w:r>
              <w:rPr>
                <w:lang w:val="kk-KZ"/>
              </w:rPr>
              <w:instrText xml:space="preserve"> HYPERLINK "mailto:bahty@kaznu.kz" </w:instrText>
            </w:r>
            <w:r>
              <w:fldChar w:fldCharType="separate"/>
            </w:r>
            <w:r>
              <w:rPr>
                <w:rStyle w:val="10"/>
                <w:bCs/>
                <w:sz w:val="20"/>
                <w:szCs w:val="20"/>
                <w:lang w:val="kk-KZ"/>
              </w:rPr>
              <w:t>bahty@kaznu.kz</w:t>
            </w:r>
            <w:r>
              <w:rPr>
                <w:rStyle w:val="10"/>
                <w:bCs/>
                <w:sz w:val="20"/>
                <w:szCs w:val="20"/>
                <w:lang w:val="kk-KZ"/>
              </w:rPr>
              <w:fldChar w:fldCharType="end"/>
            </w:r>
            <w:r>
              <w:rPr>
                <w:bCs/>
                <w:sz w:val="20"/>
                <w:szCs w:val="20"/>
                <w:lang w:val="kk-KZ"/>
              </w:rPr>
              <w:t xml:space="preserve"> немесе MS Teams-тегі бейне байланыс арқылы </w:t>
            </w:r>
            <w:r>
              <w:fldChar w:fldCharType="begin"/>
            </w:r>
            <w:r>
              <w:rPr>
                <w:lang w:val="kk-KZ"/>
              </w:rPr>
              <w:instrText xml:space="preserve"> HYPERLINK "https://teams.microsoft.com/l/meetup-join/19%3aD2HTjKrW70OXckOZEeW7Qc_VcxHcMqbN0hBrK3nkUcg1%40thread.tacv2/1693401107155?context=%7b%22Tid%22%3a%22b0ab71a5-75b1-4d65-81f7-f479b4978d7b%22%2c%22Oid%22%3a%22f30807e2-19ef-42da-9b61-8679d3f26acd%22%7d" </w:instrText>
            </w:r>
            <w:r>
              <w:fldChar w:fldCharType="separate"/>
            </w:r>
            <w:r>
              <w:rPr>
                <w:rStyle w:val="10"/>
                <w:bCs/>
                <w:sz w:val="20"/>
                <w:szCs w:val="20"/>
                <w:lang w:val="kk-KZ"/>
              </w:rPr>
              <w:t>https://teams.microsoft.com/l/meetup-join/19%3aD2HTjKrW70OXckOZEeW7Qc_VcxHcMqbN0hBrK3nkUcg1%40thread.tacv2/1693401107155?context=%7b%22Tid%22%3a%22b0ab71a5-75b1-4d65-81f7-f479b4978d7b%22%2c%22Oid%22%3a%22f30807e2-19ef-42da-9b61-8679d3f26acd%22%7d</w:t>
            </w:r>
            <w:r>
              <w:rPr>
                <w:rStyle w:val="10"/>
                <w:bCs/>
                <w:sz w:val="20"/>
                <w:szCs w:val="20"/>
                <w:lang w:val="kk-KZ"/>
              </w:rPr>
              <w:fldChar w:fldCharType="end"/>
            </w:r>
          </w:p>
          <w:p>
            <w:pPr>
              <w:jc w:val="both"/>
              <w:rPr>
                <w:bCs/>
                <w:sz w:val="20"/>
                <w:szCs w:val="20"/>
                <w:lang w:val="kk-KZ"/>
              </w:rPr>
            </w:pPr>
            <w:r>
              <w:rPr>
                <w:bCs/>
                <w:sz w:val="20"/>
                <w:szCs w:val="20"/>
                <w:lang w:val="kk-KZ"/>
              </w:rPr>
              <w:t>кеңестік көмек ала алады.</w:t>
            </w:r>
          </w:p>
          <w:p>
            <w:pPr>
              <w:pStyle w:val="22"/>
              <w:spacing w:after="0" w:line="240" w:lineRule="auto"/>
              <w:ind w:left="34"/>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jc w:val="center"/>
        </w:trPr>
        <w:tc>
          <w:tcPr>
            <w:tcW w:w="10201" w:type="dxa"/>
            <w:gridSpan w:val="2"/>
            <w:tcBorders>
              <w:top w:val="single" w:color="000000" w:sz="4" w:space="0"/>
              <w:left w:val="single" w:color="000000" w:sz="4" w:space="0"/>
              <w:bottom w:val="single" w:color="000000" w:sz="4" w:space="0"/>
              <w:right w:val="single" w:color="000000" w:sz="4" w:space="0"/>
            </w:tcBorders>
          </w:tcPr>
          <w:p>
            <w:pPr>
              <w:jc w:val="center"/>
              <w:rPr>
                <w:b/>
                <w:bCs/>
                <w:sz w:val="20"/>
                <w:szCs w:val="20"/>
                <w:lang w:val="kk-KZ"/>
              </w:rPr>
            </w:pPr>
            <w:r>
              <w:rPr>
                <w:b/>
                <w:bCs/>
                <w:sz w:val="20"/>
                <w:szCs w:val="20"/>
                <w:lang w:val="kk-KZ"/>
              </w:rPr>
              <w:t>БІЛІМ БЕРУ, БІЛІМ АЛУ ЖӘНЕ БАҒАЛАНУ ТУРАЛЫ АҚПАРАТ</w:t>
            </w:r>
          </w:p>
          <w:p>
            <w:pPr>
              <w:jc w:val="both"/>
              <w:rPr>
                <w:sz w:val="20"/>
                <w:szCs w:val="20"/>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jc w:val="center"/>
        </w:trPr>
        <w:tc>
          <w:tcPr>
            <w:tcW w:w="10201" w:type="dxa"/>
            <w:gridSpan w:val="2"/>
            <w:tcBorders>
              <w:top w:val="single" w:color="000000" w:sz="4" w:space="0"/>
              <w:left w:val="single" w:color="000000" w:sz="4" w:space="0"/>
              <w:bottom w:val="single" w:color="000000" w:sz="4" w:space="0"/>
              <w:right w:val="single" w:color="000000" w:sz="4" w:space="0"/>
            </w:tcBorders>
          </w:tcPr>
          <w:tbl>
            <w:tblPr>
              <w:tblStyle w:val="11"/>
              <w:tblW w:w="10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3"/>
              <w:gridCol w:w="1711"/>
              <w:gridCol w:w="1159"/>
              <w:gridCol w:w="1917"/>
              <w:gridCol w:w="2040"/>
              <w:gridCol w:w="2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5520" w:type="dxa"/>
                  <w:gridSpan w:val="4"/>
                  <w:tcBorders>
                    <w:top w:val="single" w:color="000000" w:themeColor="text1" w:sz="4" w:space="0"/>
                    <w:left w:val="single" w:color="000000" w:themeColor="text1" w:sz="4" w:space="0"/>
                    <w:right w:val="single" w:color="000000" w:themeColor="text1" w:sz="4" w:space="0"/>
                  </w:tcBorders>
                </w:tcPr>
                <w:p>
                  <w:pPr>
                    <w:rPr>
                      <w:b/>
                      <w:bCs/>
                      <w:sz w:val="20"/>
                      <w:szCs w:val="20"/>
                      <w:lang w:val="kk-KZ"/>
                    </w:rPr>
                  </w:pPr>
                  <w:r>
                    <w:rPr>
                      <w:b/>
                      <w:bCs/>
                      <w:sz w:val="20"/>
                      <w:szCs w:val="20"/>
                      <w:lang w:val="kk-KZ"/>
                    </w:rPr>
                    <w:t xml:space="preserve">Оқу жетістіктерін есептеудің баллдық-рейтингтік </w:t>
                  </w:r>
                </w:p>
                <w:p>
                  <w:pPr>
                    <w:rPr>
                      <w:b/>
                      <w:bCs/>
                      <w:sz w:val="20"/>
                      <w:szCs w:val="20"/>
                      <w:lang w:val="kk-KZ"/>
                    </w:rPr>
                  </w:pPr>
                  <w:r>
                    <w:rPr>
                      <w:b/>
                      <w:bCs/>
                      <w:sz w:val="20"/>
                      <w:szCs w:val="20"/>
                      <w:lang w:val="kk-KZ"/>
                    </w:rPr>
                    <w:t xml:space="preserve">әріптік бағалау жүйесі </w:t>
                  </w:r>
                </w:p>
              </w:tc>
              <w:tc>
                <w:tcPr>
                  <w:tcW w:w="4828" w:type="dxa"/>
                  <w:gridSpan w:val="2"/>
                  <w:tcBorders>
                    <w:top w:val="single" w:color="000000" w:themeColor="text1" w:sz="4" w:space="0"/>
                    <w:left w:val="single" w:color="000000" w:themeColor="text1" w:sz="4" w:space="0"/>
                    <w:right w:val="single" w:color="000000" w:themeColor="text1" w:sz="4" w:space="0"/>
                  </w:tcBorders>
                  <w:shd w:val="clear" w:color="auto" w:fill="auto"/>
                </w:tcPr>
                <w:p>
                  <w:pPr>
                    <w:jc w:val="center"/>
                    <w:rPr>
                      <w:b/>
                      <w:bCs/>
                      <w:sz w:val="20"/>
                      <w:szCs w:val="20"/>
                    </w:rPr>
                  </w:pPr>
                  <w:r>
                    <w:rPr>
                      <w:b/>
                      <w:bCs/>
                      <w:sz w:val="20"/>
                      <w:szCs w:val="20"/>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733" w:type="dxa"/>
                  <w:tcBorders>
                    <w:top w:val="single" w:color="000000" w:themeColor="text1" w:sz="4" w:space="0"/>
                    <w:left w:val="single" w:color="000000" w:themeColor="text1" w:sz="4" w:space="0"/>
                    <w:right w:val="single" w:color="000000" w:themeColor="text1" w:sz="4" w:space="0"/>
                  </w:tcBorders>
                </w:tcPr>
                <w:p>
                  <w:pPr>
                    <w:jc w:val="center"/>
                    <w:rPr>
                      <w:bCs/>
                      <w:sz w:val="20"/>
                      <w:szCs w:val="20"/>
                      <w:lang w:val="kk-KZ"/>
                    </w:rPr>
                  </w:pPr>
                  <w:r>
                    <w:rPr>
                      <w:b/>
                      <w:bCs/>
                      <w:sz w:val="20"/>
                      <w:szCs w:val="16"/>
                      <w:lang w:val="kk-KZ"/>
                    </w:rPr>
                    <w:t xml:space="preserve">Баға </w:t>
                  </w:r>
                </w:p>
              </w:tc>
              <w:tc>
                <w:tcPr>
                  <w:tcW w:w="1711" w:type="dxa"/>
                  <w:tcBorders>
                    <w:top w:val="single" w:color="000000" w:themeColor="text1" w:sz="4" w:space="0"/>
                    <w:left w:val="single" w:color="000000" w:themeColor="text1" w:sz="4" w:space="0"/>
                    <w:right w:val="single" w:color="000000" w:themeColor="text1" w:sz="4" w:space="0"/>
                  </w:tcBorders>
                  <w:shd w:val="clear" w:color="auto" w:fill="auto"/>
                </w:tcPr>
                <w:p>
                  <w:pPr>
                    <w:jc w:val="center"/>
                    <w:rPr>
                      <w:b/>
                      <w:bCs/>
                      <w:sz w:val="20"/>
                      <w:szCs w:val="20"/>
                    </w:rPr>
                  </w:pPr>
                  <w:r>
                    <w:rPr>
                      <w:b/>
                      <w:bCs/>
                      <w:sz w:val="20"/>
                      <w:szCs w:val="20"/>
                      <w:lang w:val="kk-KZ"/>
                    </w:rPr>
                    <w:t>Баллдардың сандық баламасы</w:t>
                  </w:r>
                </w:p>
              </w:tc>
              <w:tc>
                <w:tcPr>
                  <w:tcW w:w="1159" w:type="dxa"/>
                  <w:tcBorders>
                    <w:top w:val="single" w:color="000000" w:themeColor="text1" w:sz="4" w:space="0"/>
                    <w:left w:val="single" w:color="000000" w:themeColor="text1" w:sz="4" w:space="0"/>
                    <w:right w:val="single" w:color="000000" w:themeColor="text1" w:sz="4" w:space="0"/>
                  </w:tcBorders>
                  <w:shd w:val="clear" w:color="auto" w:fill="auto"/>
                </w:tcPr>
                <w:p>
                  <w:pPr>
                    <w:jc w:val="center"/>
                    <w:rPr>
                      <w:b/>
                      <w:bCs/>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917" w:type="dxa"/>
                  <w:tcBorders>
                    <w:top w:val="single" w:color="000000" w:themeColor="text1" w:sz="4" w:space="0"/>
                    <w:left w:val="single" w:color="000000" w:themeColor="text1" w:sz="4" w:space="0"/>
                    <w:right w:val="single" w:color="000000" w:themeColor="text1" w:sz="4" w:space="0"/>
                  </w:tcBorders>
                  <w:shd w:val="clear" w:color="auto" w:fill="auto"/>
                </w:tcPr>
                <w:p>
                  <w:pPr>
                    <w:jc w:val="center"/>
                    <w:rPr>
                      <w:b/>
                      <w:bCs/>
                      <w:sz w:val="20"/>
                      <w:szCs w:val="20"/>
                    </w:rPr>
                  </w:pPr>
                  <w:r>
                    <w:rPr>
                      <w:b/>
                      <w:bCs/>
                      <w:sz w:val="20"/>
                      <w:szCs w:val="20"/>
                      <w:lang w:val="kk-KZ"/>
                    </w:rPr>
                    <w:t>Дәстүрлі жүйедегі баға</w:t>
                  </w:r>
                </w:p>
              </w:tc>
              <w:tc>
                <w:tcPr>
                  <w:tcW w:w="4828" w:type="dxa"/>
                  <w:gridSpan w:val="2"/>
                  <w:vMerge w:val="restart"/>
                  <w:tcBorders>
                    <w:top w:val="single" w:color="000000" w:themeColor="text1" w:sz="4" w:space="0"/>
                    <w:left w:val="single" w:color="000000" w:themeColor="text1" w:sz="4" w:space="0"/>
                    <w:right w:val="single" w:color="000000" w:themeColor="text1" w:sz="4" w:space="0"/>
                  </w:tcBorders>
                </w:tcPr>
                <w:p>
                  <w:pPr>
                    <w:jc w:val="both"/>
                    <w:rPr>
                      <w:bCs/>
                      <w:sz w:val="20"/>
                      <w:szCs w:val="20"/>
                      <w:lang w:val="kk-KZ"/>
                    </w:rPr>
                  </w:pPr>
                  <w:r>
                    <w:rPr>
                      <w:b/>
                      <w:bCs/>
                      <w:sz w:val="20"/>
                      <w:szCs w:val="20"/>
                    </w:rPr>
                    <w:t>Критериалды бағалау</w:t>
                  </w:r>
                  <w:r>
                    <w:rPr>
                      <w:bCs/>
                      <w:sz w:val="20"/>
                      <w:szCs w:val="20"/>
                      <w:lang w:val="kk-KZ"/>
                    </w:rPr>
                    <w:t xml:space="preserve"> </w:t>
                  </w:r>
                  <w:r>
                    <w:rPr>
                      <w:bCs/>
                      <w:sz w:val="20"/>
                      <w:szCs w:val="20"/>
                    </w:rPr>
                    <w:t>–</w:t>
                  </w:r>
                  <w:r>
                    <w:rPr>
                      <w:bCs/>
                      <w:sz w:val="20"/>
                      <w:szCs w:val="20"/>
                      <w:lang w:val="kk-KZ"/>
                    </w:rPr>
                    <w:t xml:space="preserve"> 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pPr>
                    <w:jc w:val="both"/>
                    <w:rPr>
                      <w:bCs/>
                      <w:sz w:val="20"/>
                      <w:szCs w:val="20"/>
                      <w:lang w:val="kk-KZ"/>
                    </w:rPr>
                  </w:pPr>
                  <w:r>
                    <w:rPr>
                      <w:b/>
                      <w:bCs/>
                      <w:sz w:val="20"/>
                      <w:szCs w:val="20"/>
                      <w:lang w:val="kk-KZ"/>
                    </w:rPr>
                    <w:t>Формативті бағалау</w:t>
                  </w:r>
                  <w:r>
                    <w:rPr>
                      <w:bCs/>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Cs/>
                      <w:sz w:val="20"/>
                      <w:szCs w:val="20"/>
                      <w:lang w:val="kk-KZ"/>
                    </w:rPr>
                  </w:pPr>
                  <w:r>
                    <w:rPr>
                      <w:b/>
                      <w:bCs/>
                      <w:sz w:val="20"/>
                      <w:szCs w:val="20"/>
                      <w:lang w:val="kk-KZ"/>
                    </w:rPr>
                    <w:t>Жиынтық бағалау</w:t>
                  </w:r>
                  <w:r>
                    <w:rPr>
                      <w:bCs/>
                      <w:sz w:val="20"/>
                      <w:szCs w:val="20"/>
                      <w:lang w:val="kk-KZ"/>
                    </w:rPr>
                    <w:t xml:space="preserve">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733" w:type="dxa"/>
                  <w:tcBorders>
                    <w:left w:val="single" w:color="000000" w:themeColor="text1" w:sz="4" w:space="0"/>
                    <w:right w:val="single" w:color="000000" w:themeColor="text1" w:sz="4" w:space="0"/>
                  </w:tcBorders>
                </w:tcPr>
                <w:p>
                  <w:pPr>
                    <w:jc w:val="center"/>
                    <w:rPr>
                      <w:bCs/>
                      <w:sz w:val="20"/>
                      <w:szCs w:val="20"/>
                      <w:lang w:val="en-US"/>
                    </w:rPr>
                  </w:pPr>
                  <w:r>
                    <w:rPr>
                      <w:sz w:val="20"/>
                      <w:szCs w:val="16"/>
                      <w:lang w:val="en-US"/>
                    </w:rPr>
                    <w:t>A</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lang w:val="en-US"/>
                    </w:rPr>
                    <w:t>4</w:t>
                  </w:r>
                  <w:r>
                    <w:rPr>
                      <w:bCs/>
                      <w:sz w:val="20"/>
                      <w:szCs w:val="20"/>
                    </w:rPr>
                    <w:t>,0</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lang w:val="en-US"/>
                    </w:rPr>
                    <w:t>95-100</w:t>
                  </w:r>
                </w:p>
              </w:tc>
              <w:tc>
                <w:tcPr>
                  <w:tcW w:w="1917" w:type="dxa"/>
                  <w:vMerge w:val="restart"/>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Өте жақсы</w:t>
                  </w:r>
                </w:p>
              </w:tc>
              <w:tc>
                <w:tcPr>
                  <w:tcW w:w="4828"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A-</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3,67</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rPr>
                    <w:t>90-94</w:t>
                  </w:r>
                </w:p>
              </w:tc>
              <w:tc>
                <w:tcPr>
                  <w:tcW w:w="1917" w:type="dxa"/>
                  <w:vMerge w:val="continue"/>
                </w:tcPr>
                <w:p>
                  <w:pPr>
                    <w:jc w:val="center"/>
                    <w:rPr>
                      <w:bCs/>
                      <w:sz w:val="20"/>
                      <w:szCs w:val="20"/>
                    </w:rPr>
                  </w:pPr>
                </w:p>
              </w:tc>
              <w:tc>
                <w:tcPr>
                  <w:tcW w:w="4828"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B+</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3,33</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rPr>
                    <w:t>85-89</w:t>
                  </w:r>
                </w:p>
              </w:tc>
              <w:tc>
                <w:tcPr>
                  <w:tcW w:w="1917" w:type="dxa"/>
                  <w:vMerge w:val="restart"/>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 xml:space="preserve">Жақсы </w:t>
                  </w:r>
                </w:p>
              </w:tc>
              <w:tc>
                <w:tcPr>
                  <w:tcW w:w="4828" w:type="dxa"/>
                  <w:gridSpan w:val="2"/>
                  <w:vMerge w:val="continue"/>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B</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3,0</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rPr>
                    <w:t>80-84</w:t>
                  </w:r>
                </w:p>
              </w:tc>
              <w:tc>
                <w:tcPr>
                  <w:tcW w:w="1917" w:type="dxa"/>
                  <w:vMerge w:val="continue"/>
                </w:tcPr>
                <w:p>
                  <w:pPr>
                    <w:jc w:val="center"/>
                    <w:rPr>
                      <w:bCs/>
                      <w:sz w:val="20"/>
                      <w:szCs w:val="20"/>
                    </w:rPr>
                  </w:pPr>
                </w:p>
              </w:tc>
              <w:tc>
                <w:tcPr>
                  <w:tcW w:w="2040" w:type="dxa"/>
                  <w:tcBorders>
                    <w:left w:val="single" w:color="000000" w:themeColor="text1" w:sz="4" w:space="0"/>
                    <w:right w:val="single" w:color="000000" w:themeColor="text1" w:sz="4" w:space="0"/>
                  </w:tcBorders>
                  <w:shd w:val="clear" w:color="auto" w:fill="auto"/>
                </w:tcPr>
                <w:p>
                  <w:pPr>
                    <w:jc w:val="center"/>
                    <w:rPr>
                      <w:bCs/>
                      <w:sz w:val="20"/>
                      <w:szCs w:val="20"/>
                      <w:lang w:val="kk-KZ"/>
                    </w:rPr>
                  </w:pPr>
                  <w:r>
                    <w:rPr>
                      <w:bCs/>
                      <w:sz w:val="20"/>
                      <w:szCs w:val="20"/>
                    </w:rPr>
                    <w:t>Форматив</w:t>
                  </w:r>
                  <w:r>
                    <w:rPr>
                      <w:bCs/>
                      <w:sz w:val="20"/>
                      <w:szCs w:val="20"/>
                      <w:lang w:val="kk-KZ"/>
                    </w:rPr>
                    <w:t>ті және</w:t>
                  </w:r>
                  <w:r>
                    <w:rPr>
                      <w:bCs/>
                      <w:sz w:val="20"/>
                      <w:szCs w:val="20"/>
                    </w:rPr>
                    <w:t xml:space="preserve"> </w:t>
                  </w:r>
                  <w:r>
                    <w:rPr>
                      <w:bCs/>
                      <w:sz w:val="20"/>
                      <w:szCs w:val="20"/>
                      <w:lang w:val="kk-KZ"/>
                    </w:rPr>
                    <w:t>жиынтық бағалау</w:t>
                  </w:r>
                </w:p>
                <w:p>
                  <w:pPr>
                    <w:jc w:val="center"/>
                    <w:rPr>
                      <w:bCs/>
                      <w:sz w:val="20"/>
                      <w:szCs w:val="20"/>
                      <w:lang w:val="kk-KZ"/>
                    </w:rPr>
                  </w:pPr>
                </w:p>
              </w:tc>
              <w:tc>
                <w:tcPr>
                  <w:tcW w:w="2788" w:type="dxa"/>
                  <w:tcBorders>
                    <w:left w:val="single" w:color="000000" w:themeColor="text1" w:sz="4" w:space="0"/>
                    <w:right w:val="single" w:color="000000" w:themeColor="text1" w:sz="4" w:space="0"/>
                  </w:tcBorders>
                  <w:shd w:val="clear" w:color="auto" w:fill="auto"/>
                </w:tcPr>
                <w:p>
                  <w:pPr>
                    <w:jc w:val="center"/>
                    <w:rPr>
                      <w:bCs/>
                      <w:sz w:val="20"/>
                      <w:szCs w:val="20"/>
                      <w:u w:val="single"/>
                      <w:lang w:val="kk-KZ"/>
                    </w:rPr>
                  </w:pPr>
                  <w:r>
                    <w:rPr>
                      <w:bCs/>
                      <w:sz w:val="20"/>
                      <w:szCs w:val="20"/>
                      <w:lang w:val="kk-KZ"/>
                    </w:rPr>
                    <w:t xml:space="preserve">% мәндегі баллдар </w:t>
                  </w:r>
                </w:p>
                <w:p>
                  <w:pPr>
                    <w:jc w:val="center"/>
                    <w:rPr>
                      <w:bCs/>
                      <w:sz w:val="20"/>
                      <w:szCs w:val="20"/>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B-</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2,67</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rPr>
                    <w:t>75-79</w:t>
                  </w:r>
                </w:p>
              </w:tc>
              <w:tc>
                <w:tcPr>
                  <w:tcW w:w="1917" w:type="dxa"/>
                  <w:vMerge w:val="continue"/>
                </w:tcPr>
                <w:p>
                  <w:pPr>
                    <w:jc w:val="center"/>
                    <w:rPr>
                      <w:bCs/>
                      <w:sz w:val="20"/>
                      <w:szCs w:val="20"/>
                    </w:rPr>
                  </w:pPr>
                </w:p>
              </w:tc>
              <w:tc>
                <w:tcPr>
                  <w:tcW w:w="2040" w:type="dxa"/>
                  <w:tcBorders>
                    <w:left w:val="single" w:color="000000" w:themeColor="text1" w:sz="4" w:space="0"/>
                    <w:right w:val="single" w:color="000000" w:themeColor="text1" w:sz="4" w:space="0"/>
                  </w:tcBorders>
                </w:tcPr>
                <w:p>
                  <w:pPr>
                    <w:jc w:val="center"/>
                    <w:rPr>
                      <w:bCs/>
                      <w:sz w:val="20"/>
                      <w:szCs w:val="20"/>
                    </w:rPr>
                  </w:pPr>
                  <w:r>
                    <w:rPr>
                      <w:bCs/>
                      <w:sz w:val="20"/>
                      <w:szCs w:val="20"/>
                    </w:rPr>
                    <w:t>Дәрістердегі белсенділік</w:t>
                  </w:r>
                </w:p>
              </w:tc>
              <w:tc>
                <w:tcPr>
                  <w:tcW w:w="2788" w:type="dxa"/>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C+</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2,33</w:t>
                  </w:r>
                </w:p>
              </w:tc>
              <w:tc>
                <w:tcPr>
                  <w:tcW w:w="1159" w:type="dxa"/>
                  <w:tcBorders>
                    <w:left w:val="single" w:color="000000" w:themeColor="text1" w:sz="4" w:space="0"/>
                    <w:right w:val="single" w:color="000000" w:themeColor="text1" w:sz="4" w:space="0"/>
                  </w:tcBorders>
                </w:tcPr>
                <w:p>
                  <w:pPr>
                    <w:jc w:val="center"/>
                    <w:rPr>
                      <w:bCs/>
                      <w:sz w:val="20"/>
                      <w:szCs w:val="20"/>
                    </w:rPr>
                  </w:pPr>
                  <w:r>
                    <w:rPr>
                      <w:bCs/>
                      <w:sz w:val="20"/>
                      <w:szCs w:val="20"/>
                    </w:rPr>
                    <w:t>70-74</w:t>
                  </w:r>
                </w:p>
              </w:tc>
              <w:tc>
                <w:tcPr>
                  <w:tcW w:w="1917" w:type="dxa"/>
                  <w:vMerge w:val="continue"/>
                </w:tcPr>
                <w:p>
                  <w:pPr>
                    <w:jc w:val="center"/>
                    <w:rPr>
                      <w:bCs/>
                      <w:sz w:val="20"/>
                      <w:szCs w:val="20"/>
                    </w:rPr>
                  </w:pPr>
                </w:p>
              </w:tc>
              <w:tc>
                <w:tcPr>
                  <w:tcW w:w="2040" w:type="dxa"/>
                  <w:tcBorders>
                    <w:left w:val="single" w:color="000000" w:themeColor="text1" w:sz="4" w:space="0"/>
                    <w:right w:val="single" w:color="000000" w:themeColor="text1" w:sz="4" w:space="0"/>
                  </w:tcBorders>
                </w:tcPr>
                <w:p>
                  <w:pPr>
                    <w:jc w:val="center"/>
                    <w:rPr>
                      <w:bCs/>
                      <w:sz w:val="20"/>
                      <w:szCs w:val="20"/>
                      <w:lang w:val="kk-KZ"/>
                    </w:rPr>
                  </w:pPr>
                  <w:r>
                    <w:rPr>
                      <w:bCs/>
                      <w:sz w:val="20"/>
                      <w:szCs w:val="20"/>
                    </w:rPr>
                    <w:t>Практикалық сабақтарда жұмыс істеу</w:t>
                  </w:r>
                  <w:r>
                    <w:rPr>
                      <w:bCs/>
                      <w:sz w:val="20"/>
                      <w:szCs w:val="20"/>
                      <w:lang w:val="kk-KZ"/>
                    </w:rPr>
                    <w:t>і</w:t>
                  </w:r>
                </w:p>
              </w:tc>
              <w:tc>
                <w:tcPr>
                  <w:tcW w:w="2788" w:type="dxa"/>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C</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2,0</w:t>
                  </w:r>
                </w:p>
              </w:tc>
              <w:tc>
                <w:tcPr>
                  <w:tcW w:w="1159" w:type="dxa"/>
                  <w:tcBorders>
                    <w:left w:val="single" w:color="000000" w:themeColor="text1" w:sz="4" w:space="0"/>
                    <w:bottom w:val="single" w:color="auto" w:sz="4" w:space="0"/>
                    <w:right w:val="single" w:color="000000" w:themeColor="text1" w:sz="4" w:space="0"/>
                  </w:tcBorders>
                </w:tcPr>
                <w:p>
                  <w:pPr>
                    <w:jc w:val="center"/>
                    <w:rPr>
                      <w:bCs/>
                      <w:sz w:val="20"/>
                      <w:szCs w:val="20"/>
                    </w:rPr>
                  </w:pPr>
                  <w:r>
                    <w:rPr>
                      <w:bCs/>
                      <w:sz w:val="20"/>
                      <w:szCs w:val="20"/>
                    </w:rPr>
                    <w:t>65-69</w:t>
                  </w:r>
                </w:p>
              </w:tc>
              <w:tc>
                <w:tcPr>
                  <w:tcW w:w="1917" w:type="dxa"/>
                  <w:vMerge w:val="restart"/>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 xml:space="preserve">Қанағаттанарлық </w:t>
                  </w:r>
                </w:p>
              </w:tc>
              <w:tc>
                <w:tcPr>
                  <w:tcW w:w="2040" w:type="dxa"/>
                  <w:tcBorders>
                    <w:left w:val="single" w:color="000000" w:themeColor="text1" w:sz="4" w:space="0"/>
                    <w:right w:val="single" w:color="000000" w:themeColor="text1" w:sz="4" w:space="0"/>
                  </w:tcBorders>
                </w:tcPr>
                <w:p>
                  <w:pPr>
                    <w:jc w:val="center"/>
                    <w:rPr>
                      <w:bCs/>
                      <w:sz w:val="20"/>
                      <w:szCs w:val="20"/>
                    </w:rPr>
                  </w:pPr>
                  <w:r>
                    <w:rPr>
                      <w:bCs/>
                      <w:sz w:val="20"/>
                      <w:szCs w:val="20"/>
                      <w:lang w:val="kk-KZ"/>
                    </w:rPr>
                    <w:t>Өзіндік жұмысы</w:t>
                  </w:r>
                  <w:r>
                    <w:rPr>
                      <w:bCs/>
                      <w:sz w:val="20"/>
                      <w:szCs w:val="20"/>
                    </w:rPr>
                    <w:t xml:space="preserve">                                      </w:t>
                  </w:r>
                </w:p>
              </w:tc>
              <w:tc>
                <w:tcPr>
                  <w:tcW w:w="2788" w:type="dxa"/>
                  <w:tcBorders>
                    <w:left w:val="single" w:color="000000" w:themeColor="text1" w:sz="4" w:space="0"/>
                    <w:right w:val="single" w:color="000000" w:themeColor="text1" w:sz="4" w:space="0"/>
                  </w:tcBorders>
                </w:tcPr>
                <w:p>
                  <w:pPr>
                    <w:jc w:val="center"/>
                    <w:rPr>
                      <w:bCs/>
                      <w:sz w:val="20"/>
                      <w:szCs w:val="20"/>
                      <w:lang w:val="kk-KZ"/>
                    </w:rPr>
                  </w:pPr>
                  <w:r>
                    <w:rPr>
                      <w:bCs/>
                      <w:sz w:val="20"/>
                      <w:szCs w:val="20"/>
                      <w:lang w:val="kk-KZ"/>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733" w:type="dxa"/>
                  <w:tcBorders>
                    <w:left w:val="single" w:color="000000" w:themeColor="text1" w:sz="4" w:space="0"/>
                    <w:right w:val="single" w:color="000000" w:themeColor="text1" w:sz="4" w:space="0"/>
                  </w:tcBorders>
                </w:tcPr>
                <w:p>
                  <w:pPr>
                    <w:jc w:val="center"/>
                    <w:rPr>
                      <w:bCs/>
                      <w:sz w:val="20"/>
                      <w:szCs w:val="20"/>
                    </w:rPr>
                  </w:pPr>
                  <w:r>
                    <w:rPr>
                      <w:sz w:val="20"/>
                      <w:szCs w:val="16"/>
                      <w:lang w:val="en-US"/>
                    </w:rPr>
                    <w:t>C-</w:t>
                  </w:r>
                </w:p>
              </w:tc>
              <w:tc>
                <w:tcPr>
                  <w:tcW w:w="1711" w:type="dxa"/>
                  <w:tcBorders>
                    <w:left w:val="single" w:color="000000" w:themeColor="text1" w:sz="4" w:space="0"/>
                    <w:right w:val="single" w:color="000000" w:themeColor="text1" w:sz="4" w:space="0"/>
                  </w:tcBorders>
                </w:tcPr>
                <w:p>
                  <w:pPr>
                    <w:jc w:val="center"/>
                    <w:rPr>
                      <w:bCs/>
                      <w:sz w:val="20"/>
                      <w:szCs w:val="20"/>
                    </w:rPr>
                  </w:pPr>
                  <w:r>
                    <w:rPr>
                      <w:bCs/>
                      <w:sz w:val="20"/>
                      <w:szCs w:val="20"/>
                    </w:rPr>
                    <w:t>1,67</w:t>
                  </w:r>
                </w:p>
              </w:tc>
              <w:tc>
                <w:tcPr>
                  <w:tcW w:w="1159" w:type="dxa"/>
                  <w:tcBorders>
                    <w:top w:val="single" w:color="auto" w:sz="4" w:space="0"/>
                    <w:left w:val="single" w:color="000000" w:themeColor="text1" w:sz="4" w:space="0"/>
                    <w:right w:val="single" w:color="000000" w:themeColor="text1" w:sz="4" w:space="0"/>
                  </w:tcBorders>
                </w:tcPr>
                <w:p>
                  <w:pPr>
                    <w:jc w:val="center"/>
                    <w:rPr>
                      <w:bCs/>
                      <w:sz w:val="20"/>
                      <w:szCs w:val="20"/>
                    </w:rPr>
                  </w:pPr>
                  <w:r>
                    <w:rPr>
                      <w:bCs/>
                      <w:sz w:val="20"/>
                      <w:szCs w:val="20"/>
                    </w:rPr>
                    <w:t>60-64</w:t>
                  </w:r>
                </w:p>
              </w:tc>
              <w:tc>
                <w:tcPr>
                  <w:tcW w:w="1917" w:type="dxa"/>
                  <w:vMerge w:val="continue"/>
                  <w:tcBorders>
                    <w:left w:val="single" w:color="000000" w:themeColor="text1" w:sz="4" w:space="0"/>
                    <w:right w:val="single" w:color="000000" w:themeColor="text1" w:sz="4" w:space="0"/>
                  </w:tcBorders>
                </w:tcPr>
                <w:p>
                  <w:pPr>
                    <w:jc w:val="center"/>
                    <w:rPr>
                      <w:bCs/>
                      <w:sz w:val="20"/>
                      <w:szCs w:val="20"/>
                    </w:rPr>
                  </w:pPr>
                </w:p>
              </w:tc>
              <w:tc>
                <w:tcPr>
                  <w:tcW w:w="2040" w:type="dxa"/>
                  <w:tcBorders>
                    <w:left w:val="single" w:color="000000" w:themeColor="text1" w:sz="4" w:space="0"/>
                    <w:bottom w:val="single" w:color="auto" w:sz="4" w:space="0"/>
                    <w:right w:val="single" w:color="000000" w:themeColor="text1" w:sz="4" w:space="0"/>
                  </w:tcBorders>
                </w:tcPr>
                <w:p>
                  <w:pPr>
                    <w:jc w:val="center"/>
                    <w:rPr>
                      <w:bCs/>
                      <w:sz w:val="20"/>
                      <w:szCs w:val="20"/>
                      <w:lang w:val="kk-KZ"/>
                    </w:rPr>
                  </w:pPr>
                  <w:r>
                    <w:rPr>
                      <w:sz w:val="20"/>
                      <w:szCs w:val="16"/>
                    </w:rPr>
                    <w:t>Жобалық және шығармашылық қызмет</w:t>
                  </w:r>
                  <w:r>
                    <w:rPr>
                      <w:sz w:val="20"/>
                      <w:szCs w:val="16"/>
                      <w:lang w:val="kk-KZ"/>
                    </w:rPr>
                    <w:t>і</w:t>
                  </w:r>
                </w:p>
              </w:tc>
              <w:tc>
                <w:tcPr>
                  <w:tcW w:w="2788" w:type="dxa"/>
                  <w:tcBorders>
                    <w:left w:val="single" w:color="000000" w:themeColor="text1" w:sz="4" w:space="0"/>
                    <w:bottom w:val="single" w:color="auto" w:sz="4" w:space="0"/>
                    <w:right w:val="single" w:color="000000" w:themeColor="text1" w:sz="4" w:space="0"/>
                  </w:tcBorders>
                </w:tcPr>
                <w:p>
                  <w:pPr>
                    <w:jc w:val="center"/>
                    <w:rPr>
                      <w:bCs/>
                      <w:sz w:val="20"/>
                      <w:szCs w:val="20"/>
                      <w:lang w:val="kk-KZ"/>
                    </w:rPr>
                  </w:pPr>
                  <w:r>
                    <w:rPr>
                      <w:bCs/>
                      <w:sz w:val="20"/>
                      <w:szCs w:val="20"/>
                      <w:lang w:val="kk-KZ"/>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733" w:type="dxa"/>
                  <w:tcBorders>
                    <w:left w:val="single" w:color="000000" w:themeColor="text1" w:sz="4" w:space="0"/>
                    <w:bottom w:val="single" w:color="auto" w:sz="4" w:space="0"/>
                    <w:right w:val="single" w:color="000000" w:themeColor="text1" w:sz="4" w:space="0"/>
                  </w:tcBorders>
                </w:tcPr>
                <w:p>
                  <w:pPr>
                    <w:jc w:val="center"/>
                    <w:rPr>
                      <w:bCs/>
                      <w:sz w:val="20"/>
                      <w:szCs w:val="20"/>
                    </w:rPr>
                  </w:pPr>
                  <w:r>
                    <w:rPr>
                      <w:sz w:val="20"/>
                      <w:szCs w:val="16"/>
                      <w:lang w:val="en-US"/>
                    </w:rPr>
                    <w:t>D+</w:t>
                  </w:r>
                </w:p>
              </w:tc>
              <w:tc>
                <w:tcPr>
                  <w:tcW w:w="1711" w:type="dxa"/>
                  <w:tcBorders>
                    <w:left w:val="single" w:color="000000" w:themeColor="text1" w:sz="4" w:space="0"/>
                    <w:bottom w:val="single" w:color="auto" w:sz="4" w:space="0"/>
                    <w:right w:val="single" w:color="000000" w:themeColor="text1" w:sz="4" w:space="0"/>
                  </w:tcBorders>
                </w:tcPr>
                <w:p>
                  <w:pPr>
                    <w:jc w:val="center"/>
                    <w:rPr>
                      <w:bCs/>
                      <w:sz w:val="20"/>
                      <w:szCs w:val="20"/>
                    </w:rPr>
                  </w:pPr>
                  <w:r>
                    <w:rPr>
                      <w:bCs/>
                      <w:sz w:val="20"/>
                      <w:szCs w:val="20"/>
                    </w:rPr>
                    <w:t>1,33</w:t>
                  </w:r>
                </w:p>
              </w:tc>
              <w:tc>
                <w:tcPr>
                  <w:tcW w:w="1159" w:type="dxa"/>
                  <w:tcBorders>
                    <w:left w:val="single" w:color="000000" w:themeColor="text1" w:sz="4" w:space="0"/>
                    <w:bottom w:val="single" w:color="auto" w:sz="4" w:space="0"/>
                    <w:right w:val="single" w:color="000000" w:themeColor="text1" w:sz="4" w:space="0"/>
                  </w:tcBorders>
                </w:tcPr>
                <w:p>
                  <w:pPr>
                    <w:jc w:val="center"/>
                    <w:rPr>
                      <w:bCs/>
                      <w:sz w:val="20"/>
                      <w:szCs w:val="20"/>
                    </w:rPr>
                  </w:pPr>
                  <w:r>
                    <w:rPr>
                      <w:bCs/>
                      <w:sz w:val="20"/>
                      <w:szCs w:val="20"/>
                    </w:rPr>
                    <w:t>55-59</w:t>
                  </w:r>
                </w:p>
              </w:tc>
              <w:tc>
                <w:tcPr>
                  <w:tcW w:w="1917" w:type="dxa"/>
                  <w:vMerge w:val="continue"/>
                  <w:tcBorders>
                    <w:left w:val="single" w:color="000000" w:themeColor="text1" w:sz="4" w:space="0"/>
                    <w:right w:val="single" w:color="000000" w:themeColor="text1" w:sz="4" w:space="0"/>
                  </w:tcBorders>
                </w:tcPr>
                <w:p>
                  <w:pPr>
                    <w:jc w:val="center"/>
                    <w:rPr>
                      <w:bCs/>
                      <w:sz w:val="20"/>
                      <w:szCs w:val="20"/>
                      <w:lang w:val="kk-KZ"/>
                    </w:rPr>
                  </w:pPr>
                </w:p>
              </w:tc>
              <w:tc>
                <w:tcPr>
                  <w:tcW w:w="2040" w:type="dxa"/>
                  <w:vMerge w:val="restart"/>
                  <w:tcBorders>
                    <w:top w:val="single" w:color="auto" w:sz="4" w:space="0"/>
                    <w:left w:val="single" w:color="000000" w:themeColor="text1" w:sz="4" w:space="0"/>
                    <w:right w:val="single" w:color="auto" w:sz="4" w:space="0"/>
                  </w:tcBorders>
                </w:tcPr>
                <w:p>
                  <w:pPr>
                    <w:jc w:val="center"/>
                    <w:rPr>
                      <w:bCs/>
                      <w:sz w:val="20"/>
                      <w:szCs w:val="20"/>
                    </w:rPr>
                  </w:pPr>
                  <w:r>
                    <w:rPr>
                      <w:bCs/>
                      <w:sz w:val="20"/>
                      <w:szCs w:val="20"/>
                    </w:rPr>
                    <w:t xml:space="preserve">            </w:t>
                  </w:r>
                  <w:r>
                    <w:rPr>
                      <w:bCs/>
                      <w:sz w:val="20"/>
                      <w:szCs w:val="20"/>
                      <w:lang w:val="kk-KZ"/>
                    </w:rPr>
                    <w:br w:type="textWrapping"/>
                  </w: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788" w:type="dxa"/>
                  <w:vMerge w:val="restart"/>
                  <w:tcBorders>
                    <w:top w:val="single" w:color="auto" w:sz="4" w:space="0"/>
                    <w:left w:val="single" w:color="auto" w:sz="4" w:space="0"/>
                    <w:right w:val="single" w:color="auto" w:sz="4" w:space="0"/>
                  </w:tcBorders>
                </w:tcPr>
                <w:p>
                  <w:pPr>
                    <w:jc w:val="center"/>
                    <w:rPr>
                      <w:bCs/>
                      <w:sz w:val="20"/>
                      <w:szCs w:val="20"/>
                    </w:rPr>
                  </w:pPr>
                  <w:r>
                    <w:rPr>
                      <w:bCs/>
                      <w:sz w:val="20"/>
                      <w:szCs w:val="20"/>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733" w:type="dxa"/>
                  <w:tcBorders>
                    <w:top w:val="single" w:color="auto" w:sz="4" w:space="0"/>
                    <w:left w:val="single" w:color="auto" w:sz="4" w:space="0"/>
                    <w:right w:val="single" w:color="auto" w:sz="4" w:space="0"/>
                  </w:tcBorders>
                </w:tcPr>
                <w:p>
                  <w:pPr>
                    <w:jc w:val="center"/>
                    <w:rPr>
                      <w:bCs/>
                      <w:sz w:val="20"/>
                      <w:szCs w:val="20"/>
                    </w:rPr>
                  </w:pPr>
                  <w:r>
                    <w:rPr>
                      <w:sz w:val="20"/>
                      <w:szCs w:val="16"/>
                    </w:rPr>
                    <w:t>D</w:t>
                  </w:r>
                </w:p>
              </w:tc>
              <w:tc>
                <w:tcPr>
                  <w:tcW w:w="1711" w:type="dxa"/>
                  <w:tcBorders>
                    <w:top w:val="single" w:color="auto" w:sz="4" w:space="0"/>
                    <w:left w:val="single" w:color="auto" w:sz="4" w:space="0"/>
                    <w:right w:val="single" w:color="auto" w:sz="4" w:space="0"/>
                  </w:tcBorders>
                </w:tcPr>
                <w:p>
                  <w:pPr>
                    <w:jc w:val="center"/>
                    <w:rPr>
                      <w:bCs/>
                      <w:sz w:val="20"/>
                      <w:szCs w:val="20"/>
                    </w:rPr>
                  </w:pPr>
                  <w:r>
                    <w:rPr>
                      <w:bCs/>
                      <w:sz w:val="20"/>
                      <w:szCs w:val="20"/>
                    </w:rPr>
                    <w:t>1,0</w:t>
                  </w:r>
                </w:p>
              </w:tc>
              <w:tc>
                <w:tcPr>
                  <w:tcW w:w="1159" w:type="dxa"/>
                  <w:tcBorders>
                    <w:top w:val="single" w:color="auto" w:sz="4" w:space="0"/>
                    <w:left w:val="single" w:color="auto" w:sz="4" w:space="0"/>
                    <w:right w:val="single" w:color="000000" w:themeColor="text1" w:sz="4" w:space="0"/>
                  </w:tcBorders>
                </w:tcPr>
                <w:p>
                  <w:pPr>
                    <w:jc w:val="center"/>
                    <w:rPr>
                      <w:bCs/>
                      <w:sz w:val="20"/>
                      <w:szCs w:val="20"/>
                    </w:rPr>
                  </w:pPr>
                  <w:r>
                    <w:rPr>
                      <w:bCs/>
                      <w:sz w:val="20"/>
                      <w:szCs w:val="20"/>
                    </w:rPr>
                    <w:t>50-54</w:t>
                  </w:r>
                </w:p>
              </w:tc>
              <w:tc>
                <w:tcPr>
                  <w:tcW w:w="1917" w:type="dxa"/>
                  <w:vMerge w:val="continue"/>
                  <w:tcBorders>
                    <w:left w:val="single" w:color="000000" w:themeColor="text1" w:sz="4" w:space="0"/>
                    <w:right w:val="single" w:color="000000" w:themeColor="text1" w:sz="4" w:space="0"/>
                  </w:tcBorders>
                </w:tcPr>
                <w:p>
                  <w:pPr>
                    <w:jc w:val="center"/>
                    <w:rPr>
                      <w:bCs/>
                      <w:sz w:val="20"/>
                      <w:szCs w:val="20"/>
                    </w:rPr>
                  </w:pPr>
                </w:p>
              </w:tc>
              <w:tc>
                <w:tcPr>
                  <w:tcW w:w="2040" w:type="dxa"/>
                  <w:vMerge w:val="continue"/>
                  <w:tcBorders>
                    <w:left w:val="single" w:color="000000" w:themeColor="text1" w:sz="4" w:space="0"/>
                    <w:bottom w:val="single" w:color="auto" w:sz="4" w:space="0"/>
                    <w:right w:val="single" w:color="auto" w:sz="4" w:space="0"/>
                  </w:tcBorders>
                </w:tcPr>
                <w:p>
                  <w:pPr>
                    <w:jc w:val="center"/>
                    <w:rPr>
                      <w:bCs/>
                      <w:sz w:val="20"/>
                      <w:szCs w:val="20"/>
                    </w:rPr>
                  </w:pPr>
                </w:p>
              </w:tc>
              <w:tc>
                <w:tcPr>
                  <w:tcW w:w="2788" w:type="dxa"/>
                  <w:vMerge w:val="continue"/>
                  <w:tcBorders>
                    <w:left w:val="single" w:color="auto" w:sz="4" w:space="0"/>
                    <w:bottom w:val="single" w:color="auto" w:sz="4" w:space="0"/>
                    <w:right w:val="single" w:color="auto" w:sz="4" w:space="0"/>
                  </w:tcBorders>
                </w:tcPr>
                <w:p>
                  <w:pPr>
                    <w:jc w:val="center"/>
                    <w:rPr>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color w:val="000000"/>
                      <w:sz w:val="20"/>
                      <w:szCs w:val="16"/>
                    </w:rPr>
                  </w:pPr>
                  <w:r>
                    <w:rPr>
                      <w:color w:val="000000"/>
                      <w:sz w:val="20"/>
                      <w:szCs w:val="16"/>
                    </w:rPr>
                    <w:t>FX</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color w:val="000000"/>
                      <w:sz w:val="20"/>
                      <w:szCs w:val="16"/>
                    </w:rPr>
                    <w:t>0,5</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rPr>
                  </w:pPr>
                  <w:r>
                    <w:rPr>
                      <w:color w:val="000000"/>
                      <w:sz w:val="20"/>
                      <w:szCs w:val="16"/>
                    </w:rPr>
                    <w:t>25-49</w:t>
                  </w:r>
                </w:p>
              </w:tc>
              <w:tc>
                <w:tcPr>
                  <w:tcW w:w="1917" w:type="dxa"/>
                  <w:vMerge w:val="restart"/>
                  <w:tcBorders>
                    <w:right w:val="single" w:color="000000" w:themeColor="text1" w:sz="4" w:space="0"/>
                  </w:tcBorders>
                </w:tcPr>
                <w:p>
                  <w:pPr>
                    <w:jc w:val="center"/>
                    <w:rPr>
                      <w:bCs/>
                      <w:sz w:val="20"/>
                      <w:szCs w:val="20"/>
                    </w:rPr>
                  </w:pPr>
                  <w:r>
                    <w:rPr>
                      <w:bCs/>
                      <w:sz w:val="20"/>
                      <w:szCs w:val="20"/>
                      <w:lang w:val="kk-KZ"/>
                    </w:rPr>
                    <w:t>Қанағаттанарлықсыз</w:t>
                  </w:r>
                </w:p>
              </w:tc>
              <w:tc>
                <w:tcPr>
                  <w:tcW w:w="2040" w:type="dxa"/>
                  <w:vMerge w:val="restart"/>
                  <w:tcBorders>
                    <w:top w:val="single" w:color="auto" w:sz="4" w:space="0"/>
                    <w:left w:val="single" w:color="000000" w:themeColor="text1" w:sz="4" w:space="0"/>
                    <w:right w:val="single" w:color="auto" w:sz="4" w:space="0"/>
                  </w:tcBorders>
                </w:tcPr>
                <w:p>
                  <w:pPr>
                    <w:jc w:val="center"/>
                    <w:rPr>
                      <w:bCs/>
                      <w:sz w:val="20"/>
                      <w:szCs w:val="20"/>
                    </w:rPr>
                  </w:pPr>
                  <w:r>
                    <w:rPr>
                      <w:sz w:val="20"/>
                      <w:szCs w:val="20"/>
                      <w:lang w:val="kk-KZ"/>
                    </w:rPr>
                    <w:t>ЖИЫНТЫҒЫ</w:t>
                  </w:r>
                  <w:r>
                    <w:rPr>
                      <w:sz w:val="20"/>
                      <w:szCs w:val="20"/>
                    </w:rPr>
                    <w:t xml:space="preserve">       </w:t>
                  </w:r>
                </w:p>
              </w:tc>
              <w:tc>
                <w:tcPr>
                  <w:tcW w:w="2788" w:type="dxa"/>
                  <w:vMerge w:val="restart"/>
                  <w:tcBorders>
                    <w:top w:val="single" w:color="auto" w:sz="4" w:space="0"/>
                    <w:left w:val="single" w:color="auto" w:sz="4" w:space="0"/>
                    <w:right w:val="single" w:color="auto" w:sz="4" w:space="0"/>
                  </w:tcBorders>
                </w:tcPr>
                <w:p>
                  <w:pPr>
                    <w:jc w:val="center"/>
                    <w:rPr>
                      <w:bCs/>
                      <w:sz w:val="20"/>
                      <w:szCs w:val="20"/>
                      <w:lang w:val="kk-KZ"/>
                    </w:rPr>
                  </w:pPr>
                  <w:r>
                    <w:rPr>
                      <w:bCs/>
                      <w:sz w:val="20"/>
                      <w:szCs w:val="20"/>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733"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US"/>
                    </w:rPr>
                  </w:pPr>
                  <w:r>
                    <w:rPr>
                      <w:color w:val="000000"/>
                      <w:sz w:val="20"/>
                      <w:szCs w:val="16"/>
                    </w:rPr>
                    <w:t>F</w:t>
                  </w: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US"/>
                    </w:rPr>
                  </w:pPr>
                  <w:r>
                    <w:rPr>
                      <w:bCs/>
                      <w:sz w:val="20"/>
                      <w:szCs w:val="20"/>
                      <w:lang w:val="en-US"/>
                    </w:rPr>
                    <w:t>0</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bCs/>
                      <w:sz w:val="20"/>
                      <w:szCs w:val="20"/>
                      <w:lang w:val="en-US"/>
                    </w:rPr>
                  </w:pPr>
                  <w:r>
                    <w:rPr>
                      <w:bCs/>
                      <w:sz w:val="20"/>
                      <w:szCs w:val="20"/>
                      <w:lang w:val="en-US"/>
                    </w:rPr>
                    <w:t>0-24</w:t>
                  </w:r>
                </w:p>
              </w:tc>
              <w:tc>
                <w:tcPr>
                  <w:tcW w:w="1917" w:type="dxa"/>
                  <w:vMerge w:val="continue"/>
                  <w:tcBorders>
                    <w:right w:val="single" w:color="000000" w:themeColor="text1" w:sz="4" w:space="0"/>
                  </w:tcBorders>
                </w:tcPr>
                <w:p>
                  <w:pPr>
                    <w:jc w:val="center"/>
                    <w:rPr>
                      <w:bCs/>
                      <w:sz w:val="20"/>
                      <w:szCs w:val="20"/>
                    </w:rPr>
                  </w:pPr>
                </w:p>
              </w:tc>
              <w:tc>
                <w:tcPr>
                  <w:tcW w:w="2040" w:type="dxa"/>
                  <w:vMerge w:val="continue"/>
                  <w:tcBorders>
                    <w:left w:val="single" w:color="000000" w:themeColor="text1" w:sz="4" w:space="0"/>
                    <w:bottom w:val="single" w:color="auto" w:sz="4" w:space="0"/>
                    <w:right w:val="single" w:color="auto" w:sz="4" w:space="0"/>
                  </w:tcBorders>
                </w:tcPr>
                <w:p>
                  <w:pPr>
                    <w:jc w:val="center"/>
                    <w:rPr>
                      <w:bCs/>
                      <w:sz w:val="20"/>
                      <w:szCs w:val="20"/>
                    </w:rPr>
                  </w:pPr>
                </w:p>
              </w:tc>
              <w:tc>
                <w:tcPr>
                  <w:tcW w:w="2788" w:type="dxa"/>
                  <w:vMerge w:val="continue"/>
                  <w:tcBorders>
                    <w:left w:val="single" w:color="auto" w:sz="4" w:space="0"/>
                    <w:bottom w:val="single" w:color="auto" w:sz="4" w:space="0"/>
                    <w:right w:val="single" w:color="auto" w:sz="4" w:space="0"/>
                  </w:tcBorders>
                </w:tcPr>
                <w:p>
                  <w:pPr>
                    <w:jc w:val="center"/>
                    <w:rPr>
                      <w:bCs/>
                      <w:sz w:val="20"/>
                      <w:szCs w:val="20"/>
                    </w:rPr>
                  </w:pPr>
                </w:p>
              </w:tc>
            </w:tr>
          </w:tbl>
          <w:p>
            <w:pPr>
              <w:jc w:val="both"/>
              <w:rPr>
                <w:b/>
                <w:sz w:val="20"/>
                <w:szCs w:val="20"/>
              </w:rPr>
            </w:pPr>
          </w:p>
        </w:tc>
      </w:tr>
    </w:tbl>
    <w:p>
      <w:pPr>
        <w:spacing w:after="200" w:line="276" w:lineRule="auto"/>
        <w:rPr>
          <w:b/>
          <w:color w:val="000000" w:themeColor="text1"/>
          <w:sz w:val="22"/>
          <w:szCs w:val="22"/>
          <w:lang w:val="kk-KZ"/>
          <w14:textFill>
            <w14:solidFill>
              <w14:schemeClr w14:val="tx1"/>
            </w14:solidFill>
          </w14:textFill>
        </w:rPr>
      </w:pPr>
    </w:p>
    <w:p>
      <w:pPr>
        <w:spacing w:after="200" w:line="276" w:lineRule="auto"/>
        <w:rPr>
          <w:b/>
          <w:color w:val="000000" w:themeColor="text1"/>
          <w:sz w:val="22"/>
          <w:szCs w:val="22"/>
          <w:lang w:val="kk-KZ"/>
          <w14:textFill>
            <w14:solidFill>
              <w14:schemeClr w14:val="tx1"/>
            </w14:solidFill>
          </w14:textFill>
        </w:rPr>
      </w:pPr>
    </w:p>
    <w:p>
      <w:pPr>
        <w:spacing w:after="200" w:line="276" w:lineRule="auto"/>
        <w:rPr>
          <w:b/>
          <w:color w:val="000000" w:themeColor="text1"/>
          <w:sz w:val="22"/>
          <w:szCs w:val="22"/>
          <w:lang w:val="kk-KZ"/>
          <w14:textFill>
            <w14:solidFill>
              <w14:schemeClr w14:val="tx1"/>
            </w14:solidFill>
          </w14:textFill>
        </w:rPr>
      </w:pPr>
    </w:p>
    <w:p>
      <w:pPr>
        <w:spacing w:after="200" w:line="276" w:lineRule="auto"/>
        <w:rPr>
          <w:b/>
          <w:color w:val="000000" w:themeColor="text1"/>
          <w:sz w:val="22"/>
          <w:szCs w:val="22"/>
          <w:lang w:val="kk-KZ"/>
          <w14:textFill>
            <w14:solidFill>
              <w14:schemeClr w14:val="tx1"/>
            </w14:solidFill>
          </w14:textFill>
        </w:rPr>
      </w:pPr>
      <w:r>
        <w:rPr>
          <w:b/>
          <w:color w:val="000000" w:themeColor="text1"/>
          <w:sz w:val="22"/>
          <w:szCs w:val="22"/>
          <w:lang w:val="kk-KZ"/>
          <w14:textFill>
            <w14:solidFill>
              <w14:schemeClr w14:val="tx1"/>
            </w14:solidFill>
          </w14:textFill>
        </w:rPr>
        <w:t xml:space="preserve">Оқу курсының мазмұнын жүзеге асыру күнтізбесі (кестесі). </w:t>
      </w:r>
      <w:r>
        <w:rPr>
          <w:b/>
          <w:bCs/>
          <w:color w:val="000000" w:themeColor="text1"/>
          <w:sz w:val="22"/>
          <w:szCs w:val="22"/>
          <w:lang w:val="kk-KZ"/>
          <w14:textFill>
            <w14:solidFill>
              <w14:schemeClr w14:val="tx1"/>
            </w14:solidFill>
          </w14:textFill>
        </w:rPr>
        <w:t>Оқытудың және білім берудің әдістері.</w:t>
      </w:r>
    </w:p>
    <w:tbl>
      <w:tblPr>
        <w:tblStyle w:val="11"/>
        <w:tblW w:w="5462"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6822"/>
        <w:gridCol w:w="1016"/>
        <w:gridCol w:w="1307"/>
      </w:tblGrid>
      <w:tr>
        <w:tc>
          <w:tcPr>
            <w:tcW w:w="626" w:type="pct"/>
            <w:tcBorders>
              <w:top w:val="single" w:color="auto" w:sz="4" w:space="0"/>
              <w:left w:val="single" w:color="auto" w:sz="4" w:space="0"/>
              <w:bottom w:val="single" w:color="auto" w:sz="4" w:space="0"/>
              <w:right w:val="single" w:color="auto" w:sz="4" w:space="0"/>
            </w:tcBorders>
            <w:shd w:val="clear" w:color="auto" w:fill="auto"/>
          </w:tcPr>
          <w:p>
            <w:pPr>
              <w:jc w:val="cente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Апта</w:t>
            </w:r>
          </w:p>
        </w:tc>
        <w:tc>
          <w:tcPr>
            <w:tcW w:w="3263" w:type="pct"/>
            <w:tcBorders>
              <w:top w:val="single" w:color="auto" w:sz="4" w:space="0"/>
              <w:left w:val="single" w:color="auto" w:sz="4" w:space="0"/>
              <w:bottom w:val="single" w:color="auto" w:sz="4" w:space="0"/>
              <w:right w:val="single" w:color="auto" w:sz="4" w:space="0"/>
            </w:tcBorders>
            <w:shd w:val="clear" w:color="auto" w:fill="auto"/>
          </w:tcPr>
          <w:p>
            <w:pPr>
              <w:jc w:val="center"/>
              <w:rPr>
                <w:b/>
                <w:color w:val="000000" w:themeColor="text1"/>
                <w:sz w:val="20"/>
                <w:szCs w:val="20"/>
                <w:lang w:val="kk-KZ"/>
                <w14:textFill>
                  <w14:solidFill>
                    <w14:schemeClr w14:val="tx1"/>
                  </w14:solidFill>
                </w14:textFill>
              </w:rPr>
            </w:pPr>
            <w:r>
              <w:rPr>
                <w:b/>
                <w:sz w:val="20"/>
                <w:szCs w:val="20"/>
              </w:rPr>
              <w:t>Тақырып атауы</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Сағат саны</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tabs>
                <w:tab w:val="left" w:pos="1276"/>
              </w:tabs>
              <w:ind w:left="-68" w:firstLine="26"/>
              <w:jc w:val="center"/>
              <w:rPr>
                <w:b/>
                <w:sz w:val="20"/>
                <w:szCs w:val="20"/>
              </w:rPr>
            </w:pPr>
            <w:r>
              <w:rPr>
                <w:b/>
                <w:sz w:val="20"/>
                <w:szCs w:val="20"/>
              </w:rPr>
              <w:t>Макс.</w:t>
            </w:r>
          </w:p>
          <w:p>
            <w:pPr>
              <w:jc w:val="both"/>
              <w:rPr>
                <w:b/>
                <w:color w:val="000000" w:themeColor="text1"/>
                <w:sz w:val="20"/>
                <w:szCs w:val="20"/>
                <w14:textFill>
                  <w14:solidFill>
                    <w14:schemeClr w14:val="tx1"/>
                  </w14:solidFill>
                </w14:textFill>
              </w:rPr>
            </w:pPr>
            <w:r>
              <w:rPr>
                <w:b/>
                <w:sz w:val="20"/>
                <w:szCs w:val="20"/>
                <w:lang w:val="kk-KZ"/>
              </w:rPr>
              <w:t>б</w:t>
            </w:r>
            <w:r>
              <w:rPr>
                <w:b/>
                <w:sz w:val="20"/>
                <w:szCs w:val="20"/>
              </w:rPr>
              <w:t>алл</w:t>
            </w:r>
          </w:p>
        </w:tc>
      </w:tr>
      <w:tr>
        <w:tc>
          <w:tcPr>
            <w:tcW w:w="5000" w:type="pct"/>
            <w:gridSpan w:val="4"/>
            <w:tcBorders>
              <w:top w:val="single" w:color="auto" w:sz="4" w:space="0"/>
              <w:left w:val="single" w:color="auto" w:sz="4" w:space="0"/>
              <w:bottom w:val="single" w:color="auto" w:sz="4" w:space="0"/>
              <w:right w:val="single" w:color="auto" w:sz="4" w:space="0"/>
            </w:tcBorders>
            <w:shd w:val="clear" w:color="auto" w:fill="auto"/>
          </w:tcPr>
          <w:p>
            <w:pPr>
              <w:jc w:val="center"/>
              <w:rPr>
                <w:b/>
                <w:color w:val="000000" w:themeColor="text1"/>
                <w:sz w:val="20"/>
                <w:szCs w:val="20"/>
                <w:lang w:val="kk-KZ"/>
                <w14:textFill>
                  <w14:solidFill>
                    <w14:schemeClr w14:val="tx1"/>
                  </w14:solidFill>
                </w14:textFill>
              </w:rPr>
            </w:pPr>
            <w:r>
              <w:rPr>
                <w:b/>
                <w:sz w:val="20"/>
                <w:szCs w:val="20"/>
              </w:rPr>
              <w:t>Модуль 1</w:t>
            </w:r>
            <w:r>
              <w:rPr>
                <w:b/>
                <w:sz w:val="20"/>
                <w:szCs w:val="20"/>
                <w:lang w:val="kk-KZ"/>
              </w:rPr>
              <w:t>. Адам анатомиясы және физиологиясының қызметтері</w:t>
            </w:r>
          </w:p>
        </w:tc>
      </w:tr>
      <w:tr>
        <w:trPr>
          <w:trHeight w:val="344" w:hRule="atLeast"/>
        </w:trPr>
        <w:tc>
          <w:tcPr>
            <w:tcW w:w="626" w:type="pct"/>
            <w:vMerge w:val="restar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keepNext/>
              <w:rPr>
                <w:color w:val="000000" w:themeColor="text1"/>
                <w:sz w:val="20"/>
                <w:lang w:val="kk-KZ"/>
                <w14:textFill>
                  <w14:solidFill>
                    <w14:schemeClr w14:val="tx1"/>
                  </w14:solidFill>
                </w14:textFill>
              </w:rPr>
            </w:pPr>
            <w:r>
              <w:rPr>
                <w:b/>
                <w:color w:val="000000" w:themeColor="text1"/>
                <w:sz w:val="20"/>
                <w:szCs w:val="20"/>
                <w:lang w:val="kk-KZ"/>
                <w14:textFill>
                  <w14:solidFill>
                    <w14:schemeClr w14:val="tx1"/>
                  </w14:solidFill>
                </w14:textFill>
              </w:rPr>
              <w:t>1 дәріс</w:t>
            </w:r>
            <w:r>
              <w:rPr>
                <w:color w:val="000000" w:themeColor="text1"/>
                <w:sz w:val="20"/>
                <w:szCs w:val="20"/>
                <w:lang w:val="kk-KZ"/>
                <w14:textFill>
                  <w14:solidFill>
                    <w14:schemeClr w14:val="tx1"/>
                  </w14:solidFill>
                </w14:textFill>
              </w:rPr>
              <w:t>.</w:t>
            </w:r>
            <w:r>
              <w:rPr>
                <w:color w:val="4D4D4D"/>
                <w:lang w:val="kk-KZ"/>
              </w:rPr>
              <w:t xml:space="preserve"> </w:t>
            </w:r>
            <w:r>
              <w:rPr>
                <w:color w:val="000000" w:themeColor="text1"/>
                <w:sz w:val="20"/>
                <w:lang w:val="kk-KZ"/>
                <w14:textFill>
                  <w14:solidFill>
                    <w14:schemeClr w14:val="tx1"/>
                  </w14:solidFill>
                </w14:textFill>
              </w:rPr>
              <w:t xml:space="preserve">Адам анатомиясы мен физиология пәнінің мақсаты, міндеті және салалары мен даму тарихы. Қозғыш ұлпалар физиологиясы. </w:t>
            </w:r>
          </w:p>
          <w:p>
            <w:pPr>
              <w:keepNext/>
              <w:rPr>
                <w:color w:val="000000" w:themeColor="text1"/>
                <w:sz w:val="22"/>
                <w:szCs w:val="22"/>
                <w:lang w:val="kk-KZ"/>
                <w14:textFill>
                  <w14:solidFill>
                    <w14:schemeClr w14:val="tx1"/>
                  </w14:solidFill>
                </w14:textFill>
              </w:rPr>
            </w:pPr>
            <w:r>
              <w:rPr>
                <w:color w:val="000000" w:themeColor="text1"/>
                <w:sz w:val="18"/>
                <w:szCs w:val="22"/>
                <w:lang w:val="kk-KZ"/>
                <w14:textFill>
                  <w14:solidFill>
                    <w14:schemeClr w14:val="tx1"/>
                  </w14:solidFill>
                </w14:textFill>
              </w:rPr>
              <w:t xml:space="preserve">3.9 2030 жылға дейін  қауіпті химиялық заттар мен ауаның, судың және топырақтың ластануынан уланудан болатын өлім-жетім мен аурулардың санын айтарлықтай азайту. </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rPr>
          <w:trHeight w:val="697" w:hRule="atLeast"/>
        </w:trPr>
        <w:tc>
          <w:tcPr>
            <w:tcW w:w="626" w:type="pct"/>
            <w:vMerge w:val="continue"/>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СС 1.</w:t>
            </w:r>
            <w:r>
              <w:rPr>
                <w:color w:val="000000" w:themeColor="text1"/>
                <w:sz w:val="20"/>
                <w:szCs w:val="20"/>
                <w:lang w:val="kk-KZ"/>
                <w14:textFill>
                  <w14:solidFill>
                    <w14:schemeClr w14:val="tx1"/>
                  </w14:solidFill>
                </w14:textFill>
              </w:rPr>
              <w:t xml:space="preserve"> </w:t>
            </w:r>
            <w:r>
              <w:rPr>
                <w:bCs/>
                <w:color w:val="000000" w:themeColor="text1"/>
                <w:sz w:val="20"/>
                <w:szCs w:val="20"/>
                <w:lang w:val="kk-KZ"/>
                <w14:textFill>
                  <w14:solidFill>
                    <w14:schemeClr w14:val="tx1"/>
                  </w14:solidFill>
                </w14:textFill>
              </w:rPr>
              <w:t>Организмнің физиологиялық функцияларын зерттеу әдістері және физиологиялық объектілерімен, құрылғыларымен танысу.</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en-US"/>
                <w14:textFill>
                  <w14:solidFill>
                    <w14:schemeClr w14:val="tx1"/>
                  </w14:solidFill>
                </w14:textFill>
              </w:rPr>
            </w:pPr>
            <w:r>
              <w:rPr>
                <w:color w:val="000000" w:themeColor="text1"/>
                <w:sz w:val="20"/>
                <w:szCs w:val="20"/>
                <w:lang w:val="en-US"/>
                <w14:textFill>
                  <w14:solidFill>
                    <w14:schemeClr w14:val="tx1"/>
                  </w14:solidFill>
                </w14:textFill>
              </w:rPr>
              <w:t>5</w:t>
            </w:r>
          </w:p>
        </w:tc>
      </w:tr>
      <w:tr>
        <w:trPr>
          <w:trHeight w:val="622" w:hRule="atLeast"/>
        </w:trPr>
        <w:tc>
          <w:tcPr>
            <w:tcW w:w="626" w:type="pct"/>
            <w:vMerge w:val="restart"/>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3263" w:type="pct"/>
            <w:tcBorders>
              <w:top w:val="single" w:color="auto" w:sz="4" w:space="0"/>
              <w:left w:val="single" w:color="auto" w:sz="4" w:space="0"/>
              <w:right w:val="single" w:color="auto" w:sz="4" w:space="0"/>
            </w:tcBorders>
            <w:shd w:val="clear" w:color="auto" w:fill="auto"/>
          </w:tcPr>
          <w:p>
            <w:pPr>
              <w:keepNext/>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2 дәріс</w:t>
            </w:r>
            <w:r>
              <w:rPr>
                <w:color w:val="000000" w:themeColor="text1"/>
                <w:sz w:val="20"/>
                <w:szCs w:val="20"/>
                <w:lang w:val="kk-KZ"/>
                <w14:textFill>
                  <w14:solidFill>
                    <w14:schemeClr w14:val="tx1"/>
                  </w14:solidFill>
                </w14:textFill>
              </w:rPr>
              <w:t>. Қозғыш ұлпалардың анатомиясы мен электрлік құбылысы. Тұрақты тоқтың ұлпаларға әсері. Қозу процесінің даму сатылары. Ұлпалардағы биоэлектрлік құбылыс. Биотоктардың туындауын түсіндіретін теориялар. Тыныштық потенциалы.</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rPr>
          <w:trHeight w:val="304"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jc w:val="both"/>
              <w:rPr>
                <w:color w:val="000000" w:themeColor="text1"/>
                <w:sz w:val="20"/>
                <w:szCs w:val="20"/>
                <w:lang w:val="kk-KZ"/>
                <w14:textFill>
                  <w14:solidFill>
                    <w14:schemeClr w14:val="tx1"/>
                  </w14:solidFill>
                </w14:textFill>
              </w:rPr>
            </w:pPr>
            <w:r>
              <w:rPr>
                <w:b/>
                <w:bCs/>
                <w:color w:val="000000" w:themeColor="text1"/>
                <w:sz w:val="20"/>
                <w:szCs w:val="20"/>
                <w:lang w:val="kk-KZ"/>
                <w14:textFill>
                  <w14:solidFill>
                    <w14:schemeClr w14:val="tx1"/>
                  </w14:solidFill>
                </w14:textFill>
              </w:rPr>
              <w:t>СС 2</w:t>
            </w:r>
            <w:r>
              <w:rPr>
                <w:bCs/>
                <w:color w:val="000000" w:themeColor="text1"/>
                <w:sz w:val="20"/>
                <w:szCs w:val="20"/>
                <w:lang w:val="kk-KZ"/>
                <w14:textFill>
                  <w14:solidFill>
                    <w14:schemeClr w14:val="tx1"/>
                  </w14:solidFill>
                </w14:textFill>
              </w:rPr>
              <w:t>. Қозғыш ұлпалардың электрофизиологиялық ерекшеліктері.</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5</w:t>
            </w:r>
          </w:p>
        </w:tc>
      </w:tr>
      <w:tr>
        <w:trPr>
          <w:trHeight w:val="242" w:hRule="atLeast"/>
        </w:trPr>
        <w:tc>
          <w:tcPr>
            <w:tcW w:w="626" w:type="pct"/>
            <w:vMerge w:val="restart"/>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3</w:t>
            </w:r>
          </w:p>
        </w:tc>
        <w:tc>
          <w:tcPr>
            <w:tcW w:w="3263" w:type="pct"/>
            <w:tcBorders>
              <w:top w:val="single" w:color="auto" w:sz="4" w:space="0"/>
              <w:left w:val="single" w:color="auto" w:sz="4" w:space="0"/>
              <w:right w:val="single" w:color="auto" w:sz="4" w:space="0"/>
            </w:tcBorders>
            <w:shd w:val="clear" w:color="auto" w:fill="auto"/>
          </w:tcPr>
          <w:p>
            <w:pPr>
              <w:keepNext/>
              <w:tabs>
                <w:tab w:val="left" w:pos="0"/>
              </w:tabs>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3 дәріс.</w:t>
            </w:r>
            <w:r>
              <w:rPr>
                <w:color w:val="000000" w:themeColor="text1"/>
                <w:sz w:val="20"/>
                <w:szCs w:val="20"/>
                <w:lang w:val="kk-KZ"/>
                <w14:textFill>
                  <w14:solidFill>
                    <w14:schemeClr w14:val="tx1"/>
                  </w14:solidFill>
                </w14:textFill>
              </w:rPr>
              <w:t xml:space="preserve"> Бұлшық ет анатомиясы мен физиологиясы. Ет талшықтарының құрылымы. Ет ұлпасының физиологиялық қасиеттері. Бұлшық ет жиырылуның түрлері. </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rPr>
          <w:trHeight w:val="453"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jc w:val="both"/>
              <w:rPr>
                <w:color w:val="000000" w:themeColor="text1"/>
                <w:sz w:val="20"/>
                <w:szCs w:val="20"/>
                <w:lang w:val="kk-KZ"/>
                <w14:textFill>
                  <w14:solidFill>
                    <w14:schemeClr w14:val="tx1"/>
                  </w14:solidFill>
                </w14:textFill>
              </w:rPr>
            </w:pPr>
            <w:r>
              <w:rPr>
                <w:b/>
                <w:sz w:val="20"/>
                <w:szCs w:val="20"/>
                <w:lang w:val="kk-KZ"/>
              </w:rPr>
              <w:t xml:space="preserve">СС 3. </w:t>
            </w:r>
            <w:r>
              <w:rPr>
                <w:sz w:val="20"/>
                <w:szCs w:val="20"/>
                <w:lang w:val="kk-KZ"/>
              </w:rPr>
              <w:t>Бұлшық еттің физиологиялық ерекшеліктерін түсіндіру. Жүйке мен бұлшық ет тітіркенуін салыстыру (тура және жанама тітіркену). Бұлшық ет жиырылу амплитудасының тітіркендіру күшіне тәуелділігі. Бұлшық ет жиырылуының тітіркендіргіштер жиілігіне тәуелділігі. Жеке жиырылу. Тісті және тегіс тетанустар.</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6</w:t>
            </w:r>
          </w:p>
          <w:p>
            <w:pPr>
              <w:jc w:val="center"/>
              <w:rPr>
                <w:color w:val="000000" w:themeColor="text1"/>
                <w:sz w:val="20"/>
                <w:szCs w:val="20"/>
                <w:lang w:val="en-US"/>
                <w14:textFill>
                  <w14:solidFill>
                    <w14:schemeClr w14:val="tx1"/>
                  </w14:solidFill>
                </w14:textFill>
              </w:rPr>
            </w:pPr>
          </w:p>
        </w:tc>
      </w:tr>
      <w:tr>
        <w:trPr>
          <w:trHeight w:val="169"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 ОБӨЖ1: </w:t>
            </w:r>
            <w:r>
              <w:rPr>
                <w:b/>
                <w:sz w:val="20"/>
                <w:szCs w:val="20"/>
                <w:lang w:val="kk-KZ"/>
              </w:rPr>
              <w:t>БӨЖ 1  орындау бойынша кеңес беру</w:t>
            </w:r>
          </w:p>
        </w:tc>
        <w:tc>
          <w:tcPr>
            <w:tcW w:w="1111" w:type="pct"/>
            <w:gridSpan w:val="2"/>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c>
          <w:tcPr>
            <w:tcW w:w="626" w:type="pct"/>
            <w:vMerge w:val="restar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4</w:t>
            </w:r>
          </w:p>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bottom w:val="single" w:color="auto" w:sz="4" w:space="0"/>
              <w:right w:val="single" w:color="auto" w:sz="4" w:space="0"/>
            </w:tcBorders>
            <w:shd w:val="clear" w:color="auto" w:fill="auto"/>
          </w:tcPr>
          <w:p>
            <w:pPr>
              <w:keepNext/>
              <w:tabs>
                <w:tab w:val="left" w:pos="1440"/>
              </w:tabs>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4 дәріс. </w:t>
            </w:r>
            <w:r>
              <w:rPr>
                <w:color w:val="000000" w:themeColor="text1"/>
                <w:sz w:val="20"/>
                <w:szCs w:val="20"/>
                <w:lang w:val="kk-KZ"/>
                <w14:textFill>
                  <w14:solidFill>
                    <w14:schemeClr w14:val="tx1"/>
                  </w14:solidFill>
                </w14:textFill>
              </w:rPr>
              <w:t xml:space="preserve">Қозудың  жүйке талшықтары арқылы өтуі. Жүйке талшықтары арқылы тітіркенудің жүру заңдылықтары.  </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rPr>
          <w:trHeight w:val="453"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sz w:val="20"/>
                <w:szCs w:val="20"/>
                <w:lang w:val="kk-KZ"/>
              </w:rPr>
              <w:t xml:space="preserve">СС 4. </w:t>
            </w:r>
            <w:r>
              <w:rPr>
                <w:sz w:val="20"/>
                <w:szCs w:val="20"/>
                <w:lang w:val="kk-KZ"/>
              </w:rPr>
              <w:t>Нерв және нерв талшықтарының физиологиялық қасиеттері. Жүйкенің біртұтастығы туралы заңдылық және оны бұзу. Жүйке парабиозы және оның кезеңдері.</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6</w:t>
            </w:r>
          </w:p>
        </w:tc>
      </w:tr>
      <w:tr>
        <w:trPr>
          <w:trHeight w:val="242" w:hRule="atLeast"/>
        </w:trPr>
        <w:tc>
          <w:tcPr>
            <w:tcW w:w="626" w:type="pct"/>
            <w:vMerge w:val="continue"/>
            <w:tcBorders>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ОБӨЖ2: БӨЖ1 тапсырмасын қабылдау. </w:t>
            </w:r>
            <w:r>
              <w:rPr>
                <w:color w:val="000000" w:themeColor="text1"/>
                <w:sz w:val="20"/>
                <w:szCs w:val="20"/>
                <w:lang w:val="kk-KZ"/>
                <w14:textFill>
                  <w14:solidFill>
                    <w14:schemeClr w14:val="tx1"/>
                  </w14:solidFill>
                </w14:textFill>
              </w:rPr>
              <w:t>«Қозғыш ұлпалардың анатомиясы мен физиологиясы, бұлшық ет ұлпаларының физиологиясы» тақырыптары бойынша мәселелі және тест тапсырмаларын орындау</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30</w:t>
            </w:r>
          </w:p>
        </w:tc>
      </w:tr>
      <w:tr>
        <w:trPr>
          <w:trHeight w:val="70" w:hRule="atLeast"/>
        </w:trPr>
        <w:tc>
          <w:tcPr>
            <w:tcW w:w="5000" w:type="pct"/>
            <w:gridSpan w:val="4"/>
            <w:tcBorders>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sz w:val="20"/>
                <w:szCs w:val="20"/>
              </w:rPr>
              <w:t xml:space="preserve">Модуль 2. </w:t>
            </w:r>
            <w:r>
              <w:rPr>
                <w:sz w:val="20"/>
                <w:szCs w:val="20"/>
                <w:lang w:val="kk-KZ"/>
              </w:rPr>
              <w:t xml:space="preserve">Орталық жүйке жүйесінің жалпы  физиологиясы және гормондардың функциялары </w:t>
            </w:r>
          </w:p>
        </w:tc>
      </w:tr>
      <w:tr>
        <w:tc>
          <w:tcPr>
            <w:tcW w:w="626" w:type="pct"/>
            <w:vMerge w:val="restar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5</w:t>
            </w:r>
          </w:p>
        </w:tc>
        <w:tc>
          <w:tcPr>
            <w:tcW w:w="3263" w:type="pct"/>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5 дәріс. </w:t>
            </w:r>
            <w:r>
              <w:rPr>
                <w:color w:val="000000" w:themeColor="text1"/>
                <w:sz w:val="20"/>
                <w:szCs w:val="20"/>
                <w:lang w:val="kk-KZ"/>
                <w14:textFill>
                  <w14:solidFill>
                    <w14:schemeClr w14:val="tx1"/>
                  </w14:solidFill>
                </w14:textFill>
              </w:rPr>
              <w:t xml:space="preserve">Орталық жүйке жүйесінің анатомиясы мен жалпы  физиологиясы.  </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r>
      <w:tr>
        <w:trPr>
          <w:trHeight w:val="654" w:hRule="atLeast"/>
        </w:trPr>
        <w:tc>
          <w:tcPr>
            <w:tcW w:w="626" w:type="pct"/>
            <w:vMerge w:val="continue"/>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sz w:val="20"/>
                <w:szCs w:val="20"/>
                <w:lang w:val="kk-KZ"/>
              </w:rPr>
              <w:t xml:space="preserve">СС 5. </w:t>
            </w:r>
            <w:r>
              <w:rPr>
                <w:sz w:val="20"/>
                <w:szCs w:val="20"/>
                <w:lang w:val="kk-KZ"/>
              </w:rPr>
              <w:t>Орталық жүйке жүйесі физиологиясы. Рефректорлық доғаны талдау. Клиникалық маңызы бар адам рефлекстері. Рефлекс уақытының тітіркендіргіштер күшіне тәуелділігі (Тюрк тәсілі бойынша)</w:t>
            </w:r>
            <w:r>
              <w:rPr>
                <w:b/>
                <w:sz w:val="20"/>
                <w:szCs w:val="20"/>
                <w:lang w:val="kk-KZ"/>
              </w:rPr>
              <w:t xml:space="preserve"> .</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6</w:t>
            </w:r>
          </w:p>
        </w:tc>
      </w:tr>
      <w:tr>
        <w:trPr>
          <w:trHeight w:val="601" w:hRule="atLeast"/>
        </w:trPr>
        <w:tc>
          <w:tcPr>
            <w:tcW w:w="626" w:type="pct"/>
            <w:vMerge w:val="restar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6</w:t>
            </w:r>
          </w:p>
        </w:tc>
        <w:tc>
          <w:tcPr>
            <w:tcW w:w="3263" w:type="pct"/>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6 дәріс. </w:t>
            </w:r>
            <w:r>
              <w:rPr>
                <w:color w:val="000000" w:themeColor="text1"/>
                <w:sz w:val="20"/>
                <w:szCs w:val="20"/>
                <w:lang w:val="kk-KZ"/>
                <w14:textFill>
                  <w14:solidFill>
                    <w14:schemeClr w14:val="tx1"/>
                  </w14:solidFill>
                </w14:textFill>
              </w:rPr>
              <w:t>Жүйке жүйесінің вегетативтік бөлімінің анатомиясы мен физиологиясы. Вегетативтік жүйке бөлімдерінің құрылымдық ерекшеліктері мен қызметі. Вегетативтік рефлекстер.</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p>
        </w:tc>
      </w:tr>
      <w:tr>
        <w:trPr>
          <w:trHeight w:val="578"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sz w:val="20"/>
                <w:szCs w:val="20"/>
                <w:lang w:val="kk-KZ"/>
              </w:rPr>
              <w:t xml:space="preserve">СС 6. </w:t>
            </w:r>
            <w:r>
              <w:rPr>
                <w:sz w:val="20"/>
                <w:szCs w:val="20"/>
                <w:lang w:val="kk-KZ"/>
              </w:rPr>
              <w:t>Көз-жүрек рефлексі (Данини-Ашнер тәжірибиесі). Геринг рефлексі. (Тыныс алу артмиясының симптомы). Ортостатикалық рефлекс (Превель тәжірибиесі).</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6</w:t>
            </w:r>
          </w:p>
        </w:tc>
      </w:tr>
      <w:tr>
        <w:trPr>
          <w:trHeight w:val="577" w:hRule="atLeast"/>
        </w:trPr>
        <w:tc>
          <w:tcPr>
            <w:tcW w:w="626" w:type="pct"/>
            <w:vMerge w:val="continue"/>
            <w:tcBorders>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ОБӨЖ3: БӨЖ2 тапсырмасын қабылдау.</w:t>
            </w:r>
            <w:r>
              <w:rPr>
                <w:lang w:val="kk-KZ"/>
              </w:rPr>
              <w:t xml:space="preserve"> </w:t>
            </w:r>
            <w:r>
              <w:rPr>
                <w:color w:val="000000" w:themeColor="text1"/>
                <w:sz w:val="20"/>
                <w:szCs w:val="20"/>
                <w:lang w:val="kk-KZ"/>
                <w14:textFill>
                  <w14:solidFill>
                    <w14:schemeClr w14:val="tx1"/>
                  </w14:solidFill>
                </w14:textFill>
              </w:rPr>
              <w:t>Жүйке физиологиясы. Жүйкенің құрылысы және жіктелуі. Жүйке талшықтарының физиологиялық қасиеттері. Жүйке жүйесінің вегетативтік бөлімінің физиологиясы</w:t>
            </w:r>
          </w:p>
        </w:tc>
        <w:tc>
          <w:tcPr>
            <w:tcW w:w="486" w:type="pct"/>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625" w:type="pct"/>
            <w:tcBorders>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30</w:t>
            </w:r>
          </w:p>
        </w:tc>
      </w:tr>
      <w:tr>
        <w:tc>
          <w:tcPr>
            <w:tcW w:w="626" w:type="pct"/>
            <w:vMerge w:val="restar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7</w:t>
            </w:r>
          </w:p>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bottom w:val="single" w:color="auto" w:sz="4" w:space="0"/>
              <w:right w:val="single" w:color="auto" w:sz="4" w:space="0"/>
            </w:tcBorders>
            <w:shd w:val="clear" w:color="auto" w:fill="auto"/>
          </w:tcPr>
          <w:p>
            <w:pPr>
              <w:tabs>
                <w:tab w:val="left" w:pos="0"/>
              </w:tabs>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7 дәріс. </w:t>
            </w:r>
            <w:r>
              <w:rPr>
                <w:bCs/>
                <w:color w:val="000000" w:themeColor="text1"/>
                <w:sz w:val="20"/>
                <w:szCs w:val="20"/>
                <w:lang w:val="kk-KZ"/>
                <w14:textFill>
                  <w14:solidFill>
                    <w14:schemeClr w14:val="tx1"/>
                  </w14:solidFill>
                </w14:textFill>
              </w:rPr>
              <w:t>Гормондардың анатомиясының сипаттамасы және ағзадағы маңызы. Гормондардың әсер ету механизмдері.</w:t>
            </w:r>
            <w:r>
              <w:rPr>
                <w:color w:val="000000" w:themeColor="text1"/>
                <w:sz w:val="20"/>
                <w:szCs w:val="20"/>
                <w:lang w:val="kk-KZ"/>
                <w14:textFill>
                  <w14:solidFill>
                    <w14:schemeClr w14:val="tx1"/>
                  </w14:solidFill>
                </w14:textFill>
              </w:rPr>
              <w:t xml:space="preserve"> Тканьдік гормондар.</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bottom w:val="single" w:color="auto" w:sz="4" w:space="0"/>
              <w:right w:val="single" w:color="auto" w:sz="4" w:space="0"/>
            </w:tcBorders>
            <w:shd w:val="clear" w:color="auto" w:fill="auto"/>
          </w:tcPr>
          <w:p>
            <w:pPr>
              <w:jc w:val="both"/>
              <w:rPr>
                <w:color w:val="000000" w:themeColor="text1"/>
                <w:sz w:val="20"/>
                <w:szCs w:val="20"/>
                <w:lang w:val="kk-KZ"/>
                <w14:textFill>
                  <w14:solidFill>
                    <w14:schemeClr w14:val="tx1"/>
                  </w14:solidFill>
                </w14:textFill>
              </w:rPr>
            </w:pPr>
            <w:r>
              <w:rPr>
                <w:b/>
                <w:sz w:val="20"/>
                <w:szCs w:val="20"/>
                <w:lang w:val="kk-KZ"/>
              </w:rPr>
              <w:t xml:space="preserve">СС 7. </w:t>
            </w:r>
            <w:r>
              <w:rPr>
                <w:sz w:val="20"/>
                <w:szCs w:val="20"/>
                <w:lang w:val="kk-KZ"/>
              </w:rPr>
              <w:t xml:space="preserve">Эндокриндік бездердің топографиясы мен анатомиясы. </w:t>
            </w:r>
            <w:r>
              <w:rPr>
                <w:b/>
                <w:sz w:val="20"/>
                <w:szCs w:val="20"/>
                <w:lang w:val="kk-KZ"/>
              </w:rPr>
              <w:t xml:space="preserve"> </w:t>
            </w:r>
            <w:r>
              <w:rPr>
                <w:sz w:val="20"/>
                <w:szCs w:val="20"/>
                <w:lang w:val="kk-KZ"/>
              </w:rPr>
              <w:t>Эндокриндік бездердің микроскопиялық құрылысы. Адреналин мен ацетилхолиннің жүрекке әсері.</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6</w:t>
            </w:r>
          </w:p>
        </w:tc>
      </w:tr>
      <w:tr>
        <w:trPr>
          <w:trHeight w:val="70" w:hRule="atLeast"/>
        </w:trPr>
        <w:tc>
          <w:tcPr>
            <w:tcW w:w="3889" w:type="pct"/>
            <w:gridSpan w:val="2"/>
            <w:tcBorders>
              <w:left w:val="single" w:color="auto" w:sz="4" w:space="0"/>
              <w:right w:val="single" w:color="auto" w:sz="4" w:space="0"/>
            </w:tcBorders>
            <w:shd w:val="clear" w:color="auto" w:fill="auto"/>
            <w:vAlign w:val="center"/>
          </w:tcPr>
          <w:p>
            <w:pP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           АБ 1</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625" w:type="pct"/>
            <w:tcBorders>
              <w:top w:val="single" w:color="auto" w:sz="4" w:space="0"/>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100</w:t>
            </w:r>
          </w:p>
        </w:tc>
      </w:tr>
      <w:tr>
        <w:tc>
          <w:tcPr>
            <w:tcW w:w="3889" w:type="pct"/>
            <w:gridSpan w:val="2"/>
            <w:tcBorders>
              <w:top w:val="single" w:color="auto" w:sz="4" w:space="0"/>
              <w:left w:val="single" w:color="auto" w:sz="4" w:space="0"/>
              <w:right w:val="single" w:color="auto" w:sz="4" w:space="0"/>
            </w:tcBorders>
            <w:shd w:val="clear" w:color="auto" w:fill="auto"/>
            <w:vAlign w:val="center"/>
          </w:tcPr>
          <w:p>
            <w:pPr>
              <w:tabs>
                <w:tab w:val="left" w:pos="6840"/>
              </w:tabs>
              <w:jc w:val="center"/>
              <w:rPr>
                <w:b/>
                <w:caps/>
                <w:color w:val="000000" w:themeColor="text1"/>
                <w:sz w:val="20"/>
                <w:szCs w:val="20"/>
                <w:lang w:val="kk-KZ"/>
                <w14:textFill>
                  <w14:solidFill>
                    <w14:schemeClr w14:val="tx1"/>
                  </w14:solidFill>
                </w14:textFill>
              </w:rPr>
            </w:pPr>
            <w:r>
              <w:rPr>
                <w:b/>
                <w:sz w:val="20"/>
                <w:szCs w:val="20"/>
              </w:rPr>
              <w:t xml:space="preserve">Модуль 3.  </w:t>
            </w:r>
            <w:r>
              <w:rPr>
                <w:b/>
                <w:sz w:val="20"/>
                <w:szCs w:val="20"/>
                <w:lang w:val="kk-KZ"/>
              </w:rPr>
              <w:t>Ағзаның ішкі ортасы</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c>
          <w:tcPr>
            <w:tcW w:w="626" w:type="pct"/>
            <w:vMerge w:val="restart"/>
            <w:tcBorders>
              <w:top w:val="single" w:color="auto" w:sz="4" w:space="0"/>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8</w:t>
            </w:r>
          </w:p>
        </w:tc>
        <w:tc>
          <w:tcPr>
            <w:tcW w:w="3263"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6840"/>
              </w:tabs>
              <w:rPr>
                <w:color w:val="000000" w:themeColor="text1"/>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 xml:space="preserve">8 </w:t>
            </w:r>
            <w:r>
              <w:rPr>
                <w:b/>
                <w:color w:val="000000" w:themeColor="text1"/>
                <w:sz w:val="20"/>
                <w:szCs w:val="20"/>
                <w:lang w:val="kk-KZ"/>
                <w14:textFill>
                  <w14:solidFill>
                    <w14:schemeClr w14:val="tx1"/>
                  </w14:solidFill>
                </w14:textFill>
              </w:rPr>
              <w:t xml:space="preserve">дәріс. </w:t>
            </w:r>
            <w:r>
              <w:rPr>
                <w:color w:val="000000" w:themeColor="text1"/>
                <w:sz w:val="20"/>
                <w:szCs w:val="20"/>
                <w:lang w:val="kk-KZ"/>
                <w14:textFill>
                  <w14:solidFill>
                    <w14:schemeClr w14:val="tx1"/>
                  </w14:solidFill>
                </w14:textFill>
              </w:rPr>
              <w:t>Ағзаның ішкі ортасының анатомиясы. Қан физиологиясы.</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rPr>
          <w:trHeight w:val="457"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sz w:val="20"/>
                <w:szCs w:val="20"/>
                <w:lang w:val="kk-KZ"/>
              </w:rPr>
              <w:t xml:space="preserve">СС 8. </w:t>
            </w:r>
            <w:r>
              <w:rPr>
                <w:sz w:val="20"/>
                <w:szCs w:val="20"/>
                <w:lang w:val="kk-KZ"/>
              </w:rPr>
              <w:t>Қан жүйесінің көрсеткіштері.</w:t>
            </w:r>
            <w:r>
              <w:rPr>
                <w:b/>
                <w:sz w:val="20"/>
                <w:szCs w:val="20"/>
                <w:lang w:val="kk-KZ"/>
              </w:rPr>
              <w:t xml:space="preserve"> </w:t>
            </w:r>
            <w:r>
              <w:rPr>
                <w:sz w:val="20"/>
                <w:szCs w:val="20"/>
                <w:lang w:val="kk-KZ"/>
              </w:rPr>
              <w:t>Қан жұғындысын дайындау және оны бояу әдісін талдау. Қандағы эритроциттер мен лейкоциттер санын анықтау жолдарын түсіндіру.</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c>
          <w:tcPr>
            <w:tcW w:w="626" w:type="pct"/>
            <w:vMerge w:val="restart"/>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9</w:t>
            </w:r>
          </w:p>
        </w:tc>
        <w:tc>
          <w:tcPr>
            <w:tcW w:w="3263" w:type="pct"/>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9 дәріс. </w:t>
            </w:r>
            <w:r>
              <w:rPr>
                <w:color w:val="000000" w:themeColor="text1"/>
                <w:sz w:val="20"/>
                <w:szCs w:val="20"/>
                <w:lang w:val="kk-KZ"/>
                <w14:textFill>
                  <w14:solidFill>
                    <w14:schemeClr w14:val="tx1"/>
                  </w14:solidFill>
                </w14:textFill>
              </w:rPr>
              <w:t>Қан айналу жүйесі. Гомеостаз оның маңызы.</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p>
        </w:tc>
      </w:tr>
      <w:tr>
        <w:trPr>
          <w:trHeight w:val="224"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jc w:val="both"/>
              <w:rPr>
                <w:color w:val="000000" w:themeColor="text1"/>
                <w:sz w:val="20"/>
                <w:szCs w:val="20"/>
                <w:lang w:val="kk-KZ"/>
                <w14:textFill>
                  <w14:solidFill>
                    <w14:schemeClr w14:val="tx1"/>
                  </w14:solidFill>
                </w14:textFill>
              </w:rPr>
            </w:pPr>
            <w:r>
              <w:rPr>
                <w:b/>
                <w:sz w:val="20"/>
                <w:szCs w:val="20"/>
                <w:lang w:val="kk-KZ"/>
              </w:rPr>
              <w:t xml:space="preserve">СС 9. </w:t>
            </w:r>
            <w:r>
              <w:rPr>
                <w:sz w:val="20"/>
                <w:szCs w:val="20"/>
                <w:lang w:val="kk-KZ"/>
              </w:rPr>
              <w:t>Адамның қан қысымы. Пальпация, перкуссия, аускультация. Қандағы гемоглобин мөлшері. Қанның түсті көрсеткіштерінің есебі. Эритроциттердің шөгу жылдамдығы. Қан топтары.</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rPr>
          <w:trHeight w:val="224" w:hRule="atLeast"/>
        </w:trP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right w:val="single" w:color="auto" w:sz="4" w:space="0"/>
            </w:tcBorders>
            <w:shd w:val="clear" w:color="auto" w:fill="auto"/>
          </w:tcPr>
          <w:p>
            <w:pPr>
              <w:rPr>
                <w:b/>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ОБӨЖ4: БӨЖ3 орындау бойынша кеңес беру</w:t>
            </w:r>
          </w:p>
        </w:tc>
        <w:tc>
          <w:tcPr>
            <w:tcW w:w="1111" w:type="pct"/>
            <w:gridSpan w:val="2"/>
            <w:tcBorders>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p>
        </w:tc>
      </w:tr>
      <w:tr>
        <w:tc>
          <w:tcPr>
            <w:tcW w:w="626" w:type="pct"/>
            <w:vMerge w:val="restar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10</w:t>
            </w:r>
          </w:p>
        </w:tc>
        <w:tc>
          <w:tcPr>
            <w:tcW w:w="3263" w:type="pct"/>
            <w:tcBorders>
              <w:left w:val="single" w:color="auto" w:sz="4" w:space="0"/>
              <w:bottom w:val="single" w:color="auto" w:sz="4" w:space="0"/>
              <w:right w:val="single" w:color="auto" w:sz="4" w:space="0"/>
            </w:tcBorders>
            <w:shd w:val="clear" w:color="auto" w:fill="auto"/>
            <w:vAlign w:val="center"/>
          </w:tcPr>
          <w:p>
            <w:pPr>
              <w:tabs>
                <w:tab w:val="left" w:pos="0"/>
              </w:tabs>
              <w:rPr>
                <w:color w:val="000000" w:themeColor="text1"/>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 xml:space="preserve">10 </w:t>
            </w:r>
            <w:r>
              <w:rPr>
                <w:b/>
                <w:color w:val="000000" w:themeColor="text1"/>
                <w:sz w:val="20"/>
                <w:szCs w:val="20"/>
                <w:lang w:val="kk-KZ"/>
                <w14:textFill>
                  <w14:solidFill>
                    <w14:schemeClr w14:val="tx1"/>
                  </w14:solidFill>
                </w14:textFill>
              </w:rPr>
              <w:t>дәріс.</w:t>
            </w:r>
            <w:r>
              <w:rPr>
                <w:color w:val="000000" w:themeColor="text1"/>
                <w:sz w:val="20"/>
                <w:szCs w:val="20"/>
                <w:lang w:val="kk-KZ"/>
                <w14:textFill>
                  <w14:solidFill>
                    <w14:schemeClr w14:val="tx1"/>
                  </w14:solidFill>
                </w14:textFill>
              </w:rPr>
              <w:t xml:space="preserve"> Жүрек қан тамырлар анатомиясы мен физиологиясы</w:t>
            </w:r>
          </w:p>
        </w:tc>
        <w:tc>
          <w:tcPr>
            <w:tcW w:w="486"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rPr>
          <w:trHeight w:val="413" w:hRule="atLeast"/>
        </w:trPr>
        <w:tc>
          <w:tcPr>
            <w:tcW w:w="626" w:type="pct"/>
            <w:vMerge w:val="continue"/>
            <w:tcBorders>
              <w:left w:val="single" w:color="auto" w:sz="4" w:space="0"/>
              <w:right w:val="single" w:color="auto" w:sz="4" w:space="0"/>
            </w:tcBorders>
            <w:shd w:val="clear" w:color="auto" w:fill="auto"/>
            <w:vAlign w:val="center"/>
          </w:tcPr>
          <w:p>
            <w:pP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r>
              <w:rPr>
                <w:b/>
                <w:caps/>
                <w:sz w:val="20"/>
                <w:szCs w:val="20"/>
                <w:lang w:val="kk-KZ"/>
              </w:rPr>
              <w:t>СС 10</w:t>
            </w:r>
            <w:r>
              <w:rPr>
                <w:sz w:val="20"/>
                <w:szCs w:val="20"/>
                <w:lang w:val="kk-KZ"/>
              </w:rPr>
              <w:t>. Адамның жүрек жұмысы.</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2</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p>
            <w:pPr>
              <w:jc w:val="center"/>
              <w:rPr>
                <w:caps/>
                <w:color w:val="000000" w:themeColor="text1"/>
                <w:sz w:val="20"/>
                <w:szCs w:val="20"/>
                <w:lang w:val="kk-KZ"/>
                <w14:textFill>
                  <w14:solidFill>
                    <w14:schemeClr w14:val="tx1"/>
                  </w14:solidFill>
                </w14:textFill>
              </w:rPr>
            </w:pPr>
          </w:p>
        </w:tc>
      </w:tr>
      <w:tr>
        <w:tc>
          <w:tcPr>
            <w:tcW w:w="626" w:type="pct"/>
            <w:vMerge w:val="restar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11</w:t>
            </w:r>
          </w:p>
        </w:tc>
        <w:tc>
          <w:tcPr>
            <w:tcW w:w="3263" w:type="pct"/>
            <w:tcBorders>
              <w:left w:val="single" w:color="auto" w:sz="4" w:space="0"/>
              <w:bottom w:val="single" w:color="auto" w:sz="4" w:space="0"/>
              <w:right w:val="single" w:color="auto" w:sz="4" w:space="0"/>
            </w:tcBorders>
            <w:shd w:val="clear" w:color="auto" w:fill="auto"/>
            <w:vAlign w:val="center"/>
          </w:tcPr>
          <w:p>
            <w:pPr>
              <w:rPr>
                <w:caps/>
                <w:color w:val="000000" w:themeColor="text1"/>
                <w:spacing w:val="20"/>
                <w:w w:val="90"/>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 xml:space="preserve">11 </w:t>
            </w:r>
            <w:r>
              <w:rPr>
                <w:b/>
                <w:color w:val="000000" w:themeColor="text1"/>
                <w:sz w:val="20"/>
                <w:szCs w:val="20"/>
                <w:lang w:val="kk-KZ"/>
                <w14:textFill>
                  <w14:solidFill>
                    <w14:schemeClr w14:val="tx1"/>
                  </w14:solidFill>
                </w14:textFill>
              </w:rPr>
              <w:t>дәріс</w:t>
            </w:r>
            <w:r>
              <w:rPr>
                <w:color w:val="000000" w:themeColor="text1"/>
                <w:sz w:val="20"/>
                <w:szCs w:val="20"/>
                <w:lang w:val="kk-KZ"/>
                <w14:textFill>
                  <w14:solidFill>
                    <w14:schemeClr w14:val="tx1"/>
                  </w14:solidFill>
                </w14:textFill>
              </w:rPr>
              <w:t>. Тыныс алу жүйесінің анатомиясы мен физиологиясы. Тыныс алу жүйесі. Сыртқы және ішкі тыныс алу. Тыныс алу механизмдері және қызметі.</w:t>
            </w:r>
          </w:p>
        </w:tc>
        <w:tc>
          <w:tcPr>
            <w:tcW w:w="486"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bottom w:val="single" w:color="auto" w:sz="4" w:space="0"/>
              <w:right w:val="single" w:color="auto" w:sz="4" w:space="0"/>
            </w:tcBorders>
            <w:shd w:val="clear" w:color="auto" w:fill="auto"/>
            <w:vAlign w:val="center"/>
          </w:tcPr>
          <w:p>
            <w:pPr>
              <w:jc w:val="both"/>
              <w:rPr>
                <w:color w:val="000000" w:themeColor="text1"/>
                <w:sz w:val="20"/>
                <w:szCs w:val="20"/>
                <w:lang w:val="kk-KZ"/>
                <w14:textFill>
                  <w14:solidFill>
                    <w14:schemeClr w14:val="tx1"/>
                  </w14:solidFill>
                </w14:textFill>
              </w:rPr>
            </w:pPr>
            <w:r>
              <w:rPr>
                <w:b/>
                <w:caps/>
                <w:sz w:val="20"/>
                <w:szCs w:val="20"/>
                <w:lang w:val="kk-KZ"/>
              </w:rPr>
              <w:t xml:space="preserve">СС 11. </w:t>
            </w:r>
            <w:r>
              <w:rPr>
                <w:sz w:val="20"/>
                <w:szCs w:val="20"/>
                <w:lang w:val="kk-KZ"/>
              </w:rPr>
              <w:t>Өкпенің тіршілік сыйымдылығы. Спирометрия. Адамдардағы дем алу қозғалыстарың графикалық тіркеу әдісін түсіндіру. Пневмограмма.</w:t>
            </w:r>
          </w:p>
        </w:tc>
        <w:tc>
          <w:tcPr>
            <w:tcW w:w="486"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2</w:t>
            </w:r>
          </w:p>
        </w:tc>
        <w:tc>
          <w:tcPr>
            <w:tcW w:w="625"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c>
          <w:tcPr>
            <w:tcW w:w="626" w:type="pct"/>
            <w:vMerge w:val="continue"/>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bottom w:val="single" w:color="auto" w:sz="4" w:space="0"/>
              <w:right w:val="single" w:color="auto" w:sz="4" w:space="0"/>
            </w:tcBorders>
            <w:shd w:val="clear" w:color="auto" w:fill="auto"/>
            <w:vAlign w:val="center"/>
          </w:tcPr>
          <w:p>
            <w:pPr>
              <w:rPr>
                <w:caps/>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 xml:space="preserve">ОБӨЖ5: БӨЖ3 тапсырмасын қабылдау: </w:t>
            </w:r>
            <w:r>
              <w:rPr>
                <w:color w:val="000000" w:themeColor="text1"/>
                <w:sz w:val="20"/>
                <w:szCs w:val="20"/>
                <w:lang w:val="kk-KZ"/>
                <w14:textFill>
                  <w14:solidFill>
                    <w14:schemeClr w14:val="tx1"/>
                  </w14:solidFill>
                </w14:textFill>
              </w:rPr>
              <w:t xml:space="preserve">Гормондардың әсер ету механизмдері. Қан айналу жүйесі. Гомеостаз оның маңызы Тыныс алу жүйесінің физиологиясы. </w:t>
            </w:r>
          </w:p>
        </w:tc>
        <w:tc>
          <w:tcPr>
            <w:tcW w:w="486"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625"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30</w:t>
            </w:r>
          </w:p>
        </w:tc>
      </w:tr>
      <w:tr>
        <w:tc>
          <w:tcPr>
            <w:tcW w:w="626" w:type="pct"/>
            <w:vMerge w:val="restar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12</w:t>
            </w:r>
          </w:p>
        </w:tc>
        <w:tc>
          <w:tcPr>
            <w:tcW w:w="3263" w:type="pct"/>
            <w:tcBorders>
              <w:left w:val="single" w:color="auto" w:sz="4" w:space="0"/>
              <w:bottom w:val="single" w:color="auto" w:sz="4" w:space="0"/>
              <w:right w:val="single" w:color="auto" w:sz="4" w:space="0"/>
            </w:tcBorders>
            <w:shd w:val="clear" w:color="auto" w:fill="auto"/>
            <w:vAlign w:val="center"/>
          </w:tcPr>
          <w:p>
            <w:pPr>
              <w:rPr>
                <w:color w:val="000000" w:themeColor="text1"/>
                <w:sz w:val="20"/>
                <w:szCs w:val="20"/>
                <w:lang w:val="nl-NL"/>
                <w14:textFill>
                  <w14:solidFill>
                    <w14:schemeClr w14:val="tx1"/>
                  </w14:solidFill>
                </w14:textFill>
              </w:rPr>
            </w:pPr>
            <w:r>
              <w:rPr>
                <w:b/>
                <w:caps/>
                <w:color w:val="000000" w:themeColor="text1"/>
                <w:sz w:val="20"/>
                <w:szCs w:val="20"/>
                <w:lang w:val="kk-KZ"/>
                <w14:textFill>
                  <w14:solidFill>
                    <w14:schemeClr w14:val="tx1"/>
                  </w14:solidFill>
                </w14:textFill>
              </w:rPr>
              <w:t xml:space="preserve">12 </w:t>
            </w:r>
            <w:r>
              <w:rPr>
                <w:b/>
                <w:color w:val="000000" w:themeColor="text1"/>
                <w:sz w:val="20"/>
                <w:szCs w:val="20"/>
                <w:lang w:val="kk-KZ"/>
                <w14:textFill>
                  <w14:solidFill>
                    <w14:schemeClr w14:val="tx1"/>
                  </w14:solidFill>
                </w14:textFill>
              </w:rPr>
              <w:t>дәріс.</w:t>
            </w:r>
            <w:r>
              <w:rPr>
                <w:color w:val="000000" w:themeColor="text1"/>
                <w:sz w:val="20"/>
                <w:szCs w:val="20"/>
                <w:lang w:val="kk-KZ"/>
                <w14:textFill>
                  <w14:solidFill>
                    <w14:schemeClr w14:val="tx1"/>
                  </w14:solidFill>
                </w14:textFill>
              </w:rPr>
              <w:t xml:space="preserve"> Ас қорыту жүйесінің анатомиясы мен физиологиясы. Зат пен энергияның алмасуы. </w:t>
            </w:r>
          </w:p>
        </w:tc>
        <w:tc>
          <w:tcPr>
            <w:tcW w:w="486"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left w:val="single" w:color="auto" w:sz="4" w:space="0"/>
              <w:bottom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rPr>
                <w:caps/>
                <w:color w:val="000000" w:themeColor="text1"/>
                <w:sz w:val="20"/>
                <w:szCs w:val="20"/>
                <w:lang w:val="kk-KZ"/>
                <w14:textFill>
                  <w14:solidFill>
                    <w14:schemeClr w14:val="tx1"/>
                  </w14:solidFill>
                </w14:textFill>
              </w:rPr>
            </w:pPr>
            <w:r>
              <w:rPr>
                <w:b/>
                <w:caps/>
                <w:sz w:val="20"/>
                <w:szCs w:val="20"/>
                <w:lang w:val="kk-KZ"/>
              </w:rPr>
              <w:t xml:space="preserve">СС 12. </w:t>
            </w:r>
            <w:r>
              <w:rPr>
                <w:sz w:val="20"/>
                <w:szCs w:val="20"/>
                <w:lang w:val="kk-KZ"/>
              </w:rPr>
              <w:t>Өттің майға әсері.</w:t>
            </w:r>
            <w:r>
              <w:rPr>
                <w:b/>
                <w:sz w:val="20"/>
                <w:szCs w:val="20"/>
                <w:lang w:val="kk-KZ"/>
              </w:rPr>
              <w:t xml:space="preserve"> </w:t>
            </w:r>
            <w:r>
              <w:rPr>
                <w:sz w:val="20"/>
                <w:szCs w:val="20"/>
                <w:lang w:val="kk-KZ"/>
              </w:rPr>
              <w:t>Қарын сөлінің сүт белогіне әсері. Тамақ рационын кесте бойынша құру.</w:t>
            </w:r>
            <w:r>
              <w:rPr>
                <w:b/>
                <w:sz w:val="20"/>
                <w:szCs w:val="20"/>
                <w:lang w:val="kk-KZ"/>
              </w:rPr>
              <w:t xml:space="preserve"> </w:t>
            </w:r>
            <w:r>
              <w:rPr>
                <w:sz w:val="20"/>
                <w:szCs w:val="20"/>
                <w:lang w:val="kk-KZ"/>
              </w:rPr>
              <w:t>Рид формуласымен негізгі алмасуын есептеу.</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2</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rPr>
          <w:trHeight w:val="224" w:hRule="atLeast"/>
        </w:trP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tabs>
                <w:tab w:val="left" w:pos="365"/>
              </w:tabs>
              <w:rPr>
                <w:b/>
                <w:color w:val="000000" w:themeColor="text1"/>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 xml:space="preserve">ОБӨЖ6: БӨЖ4  </w:t>
            </w:r>
            <w:r>
              <w:rPr>
                <w:b/>
                <w:color w:val="000000" w:themeColor="text1"/>
                <w:sz w:val="20"/>
                <w:szCs w:val="20"/>
                <w:lang w:val="kk-KZ"/>
                <w14:textFill>
                  <w14:solidFill>
                    <w14:schemeClr w14:val="tx1"/>
                  </w14:solidFill>
                </w14:textFill>
              </w:rPr>
              <w:t>орындау бойынша кеңес беру</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rPr>
          <w:trHeight w:val="114" w:hRule="atLeast"/>
        </w:trPr>
        <w:tc>
          <w:tcPr>
            <w:tcW w:w="626" w:type="pct"/>
            <w:vMerge w:val="restar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13</w:t>
            </w:r>
          </w:p>
        </w:tc>
        <w:tc>
          <w:tcPr>
            <w:tcW w:w="3263" w:type="pct"/>
            <w:tcBorders>
              <w:left w:val="single" w:color="auto" w:sz="4" w:space="0"/>
              <w:bottom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13 дәріс</w:t>
            </w:r>
            <w:r>
              <w:rPr>
                <w:color w:val="000000" w:themeColor="text1"/>
                <w:sz w:val="20"/>
                <w:szCs w:val="20"/>
                <w:lang w:val="kk-KZ"/>
                <w14:textFill>
                  <w14:solidFill>
                    <w14:schemeClr w14:val="tx1"/>
                  </w14:solidFill>
                </w14:textFill>
              </w:rPr>
              <w:t>.  Сыртқа шығару жүйесінің анатомиясы мен физиологиясы.</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rPr>
                <w:caps/>
                <w:color w:val="000000" w:themeColor="text1"/>
                <w:sz w:val="20"/>
                <w:szCs w:val="20"/>
                <w:lang w:val="kk-KZ"/>
                <w14:textFill>
                  <w14:solidFill>
                    <w14:schemeClr w14:val="tx1"/>
                  </w14:solidFill>
                </w14:textFill>
              </w:rPr>
            </w:pPr>
            <w:r>
              <w:rPr>
                <w:b/>
                <w:caps/>
                <w:sz w:val="20"/>
                <w:szCs w:val="20"/>
                <w:lang w:val="kk-KZ"/>
              </w:rPr>
              <w:t xml:space="preserve">С 13. </w:t>
            </w:r>
            <w:r>
              <w:rPr>
                <w:sz w:val="20"/>
                <w:szCs w:val="20"/>
                <w:lang w:val="kk-KZ"/>
              </w:rPr>
              <w:t>Зәрдің физикалық, химиялық және микроскопиялық қасиеттерін зерттеу анализі.</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2</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rPr>
          <w:trHeight w:val="114" w:hRule="atLeast"/>
        </w:trPr>
        <w:tc>
          <w:tcPr>
            <w:tcW w:w="626" w:type="pct"/>
            <w:vMerge w:val="restar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14</w:t>
            </w:r>
          </w:p>
        </w:tc>
        <w:tc>
          <w:tcPr>
            <w:tcW w:w="3263" w:type="pct"/>
            <w:tcBorders>
              <w:left w:val="single" w:color="auto" w:sz="4" w:space="0"/>
              <w:bottom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 xml:space="preserve">14 </w:t>
            </w:r>
            <w:r>
              <w:rPr>
                <w:b/>
                <w:color w:val="000000" w:themeColor="text1"/>
                <w:sz w:val="20"/>
                <w:szCs w:val="20"/>
                <w:lang w:val="kk-KZ"/>
                <w14:textFill>
                  <w14:solidFill>
                    <w14:schemeClr w14:val="tx1"/>
                  </w14:solidFill>
                </w14:textFill>
              </w:rPr>
              <w:t>дәріс</w:t>
            </w:r>
            <w:r>
              <w:rPr>
                <w:color w:val="000000" w:themeColor="text1"/>
                <w:sz w:val="20"/>
                <w:szCs w:val="20"/>
                <w:lang w:val="kk-KZ"/>
                <w14:textFill>
                  <w14:solidFill>
                    <w14:schemeClr w14:val="tx1"/>
                  </w14:solidFill>
                </w14:textFill>
              </w:rPr>
              <w:t>. Жоғары дәрежелі жүйке анатомиясы мен физиологиясы</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1</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r>
              <w:rPr>
                <w:b/>
                <w:caps/>
                <w:sz w:val="20"/>
                <w:szCs w:val="20"/>
                <w:lang w:val="kk-KZ"/>
              </w:rPr>
              <w:t xml:space="preserve">СС 14. </w:t>
            </w:r>
            <w:r>
              <w:rPr>
                <w:bCs/>
                <w:sz w:val="20"/>
                <w:szCs w:val="20"/>
                <w:lang w:val="kk-KZ"/>
              </w:rPr>
              <w:t>Тұлғаның реактивтілігінің оның жеке қасиеттерімен байланысы- экстраверсия, интраверсия және нейротизм. Адамның эмоционалды жағдайын тудырудағы сөз тітіркендіргіштерінің рөлі</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2</w:t>
            </w: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rPr>
          <w:trHeight w:val="509" w:hRule="atLeast"/>
        </w:trPr>
        <w:tc>
          <w:tcPr>
            <w:tcW w:w="626" w:type="pct"/>
            <w:vMerge w:val="continue"/>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3263" w:type="pct"/>
            <w:tcBorders>
              <w:left w:val="single" w:color="auto" w:sz="4" w:space="0"/>
              <w:right w:val="single" w:color="auto" w:sz="4" w:space="0"/>
            </w:tcBorders>
            <w:shd w:val="clear" w:color="auto" w:fill="auto"/>
            <w:vAlign w:val="center"/>
          </w:tcPr>
          <w:p>
            <w:pPr>
              <w:rPr>
                <w:color w:val="000000" w:themeColor="text1"/>
                <w:sz w:val="20"/>
                <w:szCs w:val="20"/>
                <w:lang w:val="kk-KZ"/>
                <w14:textFill>
                  <w14:solidFill>
                    <w14:schemeClr w14:val="tx1"/>
                  </w14:solidFill>
                </w14:textFill>
              </w:rPr>
            </w:pPr>
            <w:r>
              <w:rPr>
                <w:b/>
                <w:caps/>
                <w:color w:val="000000" w:themeColor="text1"/>
                <w:sz w:val="20"/>
                <w:szCs w:val="20"/>
                <w:lang w:val="kk-KZ"/>
                <w14:textFill>
                  <w14:solidFill>
                    <w14:schemeClr w14:val="tx1"/>
                  </w14:solidFill>
                </w14:textFill>
              </w:rPr>
              <w:t>ОБӨЖ7: БӨЖ5</w:t>
            </w:r>
            <w:r>
              <w:rPr>
                <w:caps/>
                <w:color w:val="000000" w:themeColor="text1"/>
                <w:sz w:val="20"/>
                <w:szCs w:val="20"/>
                <w:lang w:val="kk-KZ"/>
                <w14:textFill>
                  <w14:solidFill>
                    <w14:schemeClr w14:val="tx1"/>
                  </w14:solidFill>
                </w14:textFill>
              </w:rPr>
              <w:t>:</w:t>
            </w:r>
            <w:r>
              <w:rPr>
                <w:b/>
                <w:caps/>
                <w:color w:val="000000" w:themeColor="text1"/>
                <w:sz w:val="20"/>
                <w:szCs w:val="20"/>
                <w:lang w:val="kk-KZ"/>
                <w14:textFill>
                  <w14:solidFill>
                    <w14:schemeClr w14:val="tx1"/>
                  </w14:solidFill>
                </w14:textFill>
              </w:rPr>
              <w:t xml:space="preserve"> </w:t>
            </w:r>
            <w:r>
              <w:rPr>
                <w:color w:val="000000" w:themeColor="text1"/>
                <w:sz w:val="20"/>
                <w:szCs w:val="20"/>
                <w:lang w:val="kk-KZ"/>
                <w14:textFill>
                  <w14:solidFill>
                    <w14:schemeClr w14:val="tx1"/>
                  </w14:solidFill>
                </w14:textFill>
              </w:rPr>
              <w:t>Ас қорыту жүйесі,</w:t>
            </w:r>
            <w:r>
              <w:rPr>
                <w:b/>
                <w:color w:val="000000" w:themeColor="text1"/>
                <w:sz w:val="20"/>
                <w:szCs w:val="20"/>
                <w:lang w:val="kk-KZ"/>
                <w14:textFill>
                  <w14:solidFill>
                    <w14:schemeClr w14:val="tx1"/>
                  </w14:solidFill>
                </w14:textFill>
              </w:rPr>
              <w:t xml:space="preserve"> </w:t>
            </w:r>
            <w:r>
              <w:rPr>
                <w:color w:val="000000" w:themeColor="text1"/>
                <w:sz w:val="20"/>
                <w:szCs w:val="20"/>
                <w:lang w:val="kk-KZ"/>
                <w14:textFill>
                  <w14:solidFill>
                    <w14:schemeClr w14:val="tx1"/>
                  </w14:solidFill>
                </w14:textFill>
              </w:rPr>
              <w:t>Сыртқа шығару үрдістері.</w:t>
            </w:r>
            <w:r>
              <w:rPr>
                <w:lang w:val="kk-KZ"/>
              </w:rPr>
              <w:t xml:space="preserve"> </w:t>
            </w:r>
            <w:r>
              <w:rPr>
                <w:color w:val="000000" w:themeColor="text1"/>
                <w:sz w:val="20"/>
                <w:szCs w:val="20"/>
                <w:lang w:val="kk-KZ"/>
                <w14:textFill>
                  <w14:solidFill>
                    <w14:schemeClr w14:val="tx1"/>
                  </w14:solidFill>
                </w14:textFill>
              </w:rPr>
              <w:t xml:space="preserve">Жоғары дәрежелі жүйкелік қызметтің негізгі түсініктер мен принциптері.  </w:t>
            </w:r>
          </w:p>
        </w:tc>
        <w:tc>
          <w:tcPr>
            <w:tcW w:w="486"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p>
        </w:tc>
        <w:tc>
          <w:tcPr>
            <w:tcW w:w="625" w:type="pct"/>
            <w:tcBorders>
              <w:left w:val="single" w:color="auto" w:sz="4" w:space="0"/>
              <w:right w:val="single" w:color="auto" w:sz="4" w:space="0"/>
            </w:tcBorders>
            <w:shd w:val="clear" w:color="auto" w:fill="auto"/>
            <w:vAlign w:val="center"/>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30</w:t>
            </w:r>
          </w:p>
        </w:tc>
      </w:tr>
      <w:tr>
        <w:trPr>
          <w:trHeight w:val="224" w:hRule="atLeast"/>
        </w:trPr>
        <w:tc>
          <w:tcPr>
            <w:tcW w:w="626" w:type="pct"/>
            <w:vMerge w:val="restart"/>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15</w:t>
            </w:r>
          </w:p>
        </w:tc>
        <w:tc>
          <w:tcPr>
            <w:tcW w:w="3263" w:type="pct"/>
            <w:tcBorders>
              <w:top w:val="single" w:color="auto" w:sz="4" w:space="0"/>
              <w:left w:val="single" w:color="auto" w:sz="4" w:space="0"/>
              <w:bottom w:val="single" w:color="auto" w:sz="4" w:space="0"/>
              <w:right w:val="single" w:color="auto" w:sz="4" w:space="0"/>
            </w:tcBorders>
            <w:shd w:val="clear" w:color="auto" w:fill="auto"/>
          </w:tcPr>
          <w:p>
            <w:pPr>
              <w:tabs>
                <w:tab w:val="left" w:pos="4100"/>
              </w:tabs>
              <w:rPr>
                <w:color w:val="000000" w:themeColor="text1"/>
                <w:sz w:val="20"/>
                <w:szCs w:val="20"/>
                <w:lang w:val="kk-KZ"/>
                <w14:textFill>
                  <w14:solidFill>
                    <w14:schemeClr w14:val="tx1"/>
                  </w14:solidFill>
                </w14:textFill>
              </w:rPr>
            </w:pPr>
            <w:r>
              <w:rPr>
                <w:b/>
                <w:color w:val="000000" w:themeColor="text1"/>
                <w:sz w:val="20"/>
                <w:szCs w:val="20"/>
                <w:lang w:val="kk-KZ"/>
                <w14:textFill>
                  <w14:solidFill>
                    <w14:schemeClr w14:val="tx1"/>
                  </w14:solidFill>
                </w14:textFill>
              </w:rPr>
              <w:t>15 дәріс</w:t>
            </w:r>
            <w:r>
              <w:rPr>
                <w:color w:val="000000" w:themeColor="text1"/>
                <w:sz w:val="20"/>
                <w:szCs w:val="20"/>
                <w:lang w:val="kk-KZ"/>
                <w14:textFill>
                  <w14:solidFill>
                    <w14:schemeClr w14:val="tx1"/>
                  </w14:solidFill>
                </w14:textFill>
              </w:rPr>
              <w:t>. Талдағыштар анатомиясы мен физиологиясы. Талдағыштарды зерттеу әдісттері. Көру, есту, вестибулалық аппарт, дәм, тері, қимыл талдағыштары.</w:t>
            </w:r>
          </w:p>
        </w:tc>
        <w:tc>
          <w:tcPr>
            <w:tcW w:w="486" w:type="pct"/>
            <w:tcBorders>
              <w:top w:val="single" w:color="auto" w:sz="4" w:space="0"/>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1</w:t>
            </w:r>
          </w:p>
        </w:tc>
        <w:tc>
          <w:tcPr>
            <w:tcW w:w="625" w:type="pct"/>
            <w:tcBorders>
              <w:top w:val="single" w:color="auto" w:sz="4" w:space="0"/>
              <w:left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p>
        </w:tc>
      </w:tr>
      <w:t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Borders>
              <w:top w:val="single" w:color="auto" w:sz="4" w:space="0"/>
              <w:left w:val="single" w:color="auto" w:sz="4" w:space="0"/>
              <w:bottom w:val="single" w:color="auto" w:sz="4" w:space="0"/>
              <w:right w:val="single" w:color="auto" w:sz="4" w:space="0"/>
            </w:tcBorders>
            <w:shd w:val="clear" w:color="auto" w:fill="auto"/>
          </w:tcPr>
          <w:p>
            <w:pPr>
              <w:tabs>
                <w:tab w:val="left" w:pos="4100"/>
              </w:tabs>
              <w:rPr>
                <w:color w:val="000000" w:themeColor="text1"/>
                <w:sz w:val="20"/>
                <w:szCs w:val="20"/>
                <w:lang w:val="kk-KZ"/>
                <w14:textFill>
                  <w14:solidFill>
                    <w14:schemeClr w14:val="tx1"/>
                  </w14:solidFill>
                </w14:textFill>
              </w:rPr>
            </w:pPr>
            <w:r>
              <w:rPr>
                <w:b/>
                <w:sz w:val="20"/>
                <w:szCs w:val="20"/>
                <w:lang w:val="kk-KZ"/>
              </w:rPr>
              <w:t xml:space="preserve">СС 15. </w:t>
            </w:r>
            <w:r>
              <w:rPr>
                <w:sz w:val="20"/>
                <w:szCs w:val="20"/>
                <w:lang w:val="kk-KZ"/>
              </w:rPr>
              <w:t>Көз торындағы соқыр таңбаны көру. Дәм сезуін, Көздің өткірлігін анықтау.</w:t>
            </w:r>
          </w:p>
        </w:tc>
        <w:tc>
          <w:tcPr>
            <w:tcW w:w="486" w:type="pct"/>
            <w:tcBorders>
              <w:top w:val="single" w:color="auto" w:sz="4" w:space="0"/>
              <w:left w:val="single" w:color="auto" w:sz="4" w:space="0"/>
              <w:bottom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r>
              <w:rPr>
                <w:color w:val="000000" w:themeColor="text1"/>
                <w:sz w:val="20"/>
                <w:szCs w:val="20"/>
                <w:lang w:val="kk-KZ"/>
                <w14:textFill>
                  <w14:solidFill>
                    <w14:schemeClr w14:val="tx1"/>
                  </w14:solidFill>
                </w14:textFill>
              </w:rPr>
              <w:t>2</w:t>
            </w:r>
          </w:p>
        </w:tc>
        <w:tc>
          <w:tcPr>
            <w:tcW w:w="625" w:type="pct"/>
            <w:tcBorders>
              <w:top w:val="single" w:color="auto" w:sz="4" w:space="0"/>
              <w:left w:val="single" w:color="auto" w:sz="4" w:space="0"/>
              <w:bottom w:val="single" w:color="auto" w:sz="4" w:space="0"/>
              <w:right w:val="single" w:color="auto" w:sz="4" w:space="0"/>
            </w:tcBorders>
            <w:shd w:val="clear" w:color="auto" w:fill="auto"/>
          </w:tcPr>
          <w:p>
            <w:pPr>
              <w:jc w:val="center"/>
              <w:rPr>
                <w:caps/>
                <w:color w:val="000000" w:themeColor="text1"/>
                <w:sz w:val="20"/>
                <w:szCs w:val="20"/>
                <w:lang w:val="kk-KZ"/>
                <w14:textFill>
                  <w14:solidFill>
                    <w14:schemeClr w14:val="tx1"/>
                  </w14:solidFill>
                </w14:textFill>
              </w:rPr>
            </w:pPr>
            <w:r>
              <w:rPr>
                <w:caps/>
                <w:color w:val="000000" w:themeColor="text1"/>
                <w:sz w:val="20"/>
                <w:szCs w:val="20"/>
                <w:lang w:val="kk-KZ"/>
                <w14:textFill>
                  <w14:solidFill>
                    <w14:schemeClr w14:val="tx1"/>
                  </w14:solidFill>
                </w14:textFill>
              </w:rPr>
              <w:t>5</w:t>
            </w:r>
          </w:p>
        </w:tc>
      </w:tr>
      <w:tr>
        <w:tc>
          <w:tcPr>
            <w:tcW w:w="626" w:type="pct"/>
            <w:vMerge w:val="continue"/>
            <w:tcBorders>
              <w:left w:val="single" w:color="auto" w:sz="4" w:space="0"/>
              <w:right w:val="single" w:color="auto" w:sz="4" w:space="0"/>
            </w:tcBorders>
            <w:shd w:val="clear" w:color="auto" w:fill="auto"/>
          </w:tcPr>
          <w:p>
            <w:pPr>
              <w:jc w:val="center"/>
              <w:rPr>
                <w:color w:val="000000" w:themeColor="text1"/>
                <w:sz w:val="20"/>
                <w:szCs w:val="20"/>
                <w:lang w:val="kk-KZ"/>
                <w14:textFill>
                  <w14:solidFill>
                    <w14:schemeClr w14:val="tx1"/>
                  </w14:solidFill>
                </w14:textFill>
              </w:rPr>
            </w:pPr>
          </w:p>
        </w:tc>
        <w:tc>
          <w:tcPr>
            <w:tcW w:w="3263" w:type="pct"/>
          </w:tcPr>
          <w:p>
            <w:pPr>
              <w:jc w:val="both"/>
              <w:rPr>
                <w:color w:val="000000" w:themeColor="text1"/>
                <w:sz w:val="20"/>
                <w:szCs w:val="20"/>
                <w:lang w:val="kk-KZ"/>
                <w14:textFill>
                  <w14:solidFill>
                    <w14:schemeClr w14:val="tx1"/>
                  </w14:solidFill>
                </w14:textFill>
              </w:rPr>
            </w:pPr>
            <w:r>
              <w:rPr>
                <w:b/>
                <w:sz w:val="20"/>
                <w:szCs w:val="20"/>
                <w:lang w:val="kk-KZ"/>
              </w:rPr>
              <w:t>АБ</w:t>
            </w:r>
            <w:r>
              <w:rPr>
                <w:b/>
                <w:sz w:val="20"/>
                <w:szCs w:val="20"/>
              </w:rPr>
              <w:t xml:space="preserve"> 2</w:t>
            </w:r>
          </w:p>
        </w:tc>
        <w:tc>
          <w:tcPr>
            <w:tcW w:w="486" w:type="pct"/>
          </w:tcPr>
          <w:p>
            <w:pPr>
              <w:jc w:val="center"/>
              <w:rPr>
                <w:color w:val="000000" w:themeColor="text1"/>
                <w:sz w:val="20"/>
                <w:szCs w:val="20"/>
                <w:lang w:val="kk-KZ"/>
                <w14:textFill>
                  <w14:solidFill>
                    <w14:schemeClr w14:val="tx1"/>
                  </w14:solidFill>
                </w14:textFill>
              </w:rPr>
            </w:pPr>
          </w:p>
        </w:tc>
        <w:tc>
          <w:tcPr>
            <w:tcW w:w="625" w:type="pct"/>
          </w:tcPr>
          <w:p>
            <w:pPr>
              <w:jc w:val="center"/>
              <w:rPr>
                <w:caps/>
                <w:color w:val="000000" w:themeColor="text1"/>
                <w:sz w:val="20"/>
                <w:szCs w:val="20"/>
                <w:lang w:val="kk-KZ"/>
                <w14:textFill>
                  <w14:solidFill>
                    <w14:schemeClr w14:val="tx1"/>
                  </w14:solidFill>
                </w14:textFill>
              </w:rPr>
            </w:pPr>
            <w:r>
              <w:rPr>
                <w:sz w:val="20"/>
                <w:szCs w:val="20"/>
              </w:rPr>
              <w:t>100</w:t>
            </w:r>
          </w:p>
        </w:tc>
      </w:tr>
    </w:tbl>
    <w:p>
      <w:pPr>
        <w:spacing w:after="200" w:line="276" w:lineRule="auto"/>
        <w:jc w:val="center"/>
        <w:rPr>
          <w:color w:val="000000" w:themeColor="text1"/>
          <w:lang w:val="kk-KZ"/>
          <w14:textFill>
            <w14:solidFill>
              <w14:schemeClr w14:val="tx1"/>
            </w14:solidFill>
          </w14:textFill>
        </w:rPr>
      </w:pPr>
    </w:p>
    <w:p>
      <w:pPr>
        <w:jc w:val="both"/>
        <w:rPr>
          <w:lang w:val="kk-KZ"/>
        </w:rPr>
      </w:pPr>
      <w:r>
        <w:rPr>
          <w:lang w:val="kk-KZ"/>
        </w:rPr>
        <w:t>Декан   ____________________________________     Қурманбаева М.С.</w:t>
      </w:r>
    </w:p>
    <w:p>
      <w:pPr>
        <w:jc w:val="both"/>
        <w:rPr>
          <w:lang w:val="kk-KZ"/>
        </w:rPr>
      </w:pPr>
    </w:p>
    <w:p>
      <w:pPr>
        <w:jc w:val="both"/>
        <w:rPr>
          <w:lang w:val="kk-KZ"/>
        </w:rPr>
      </w:pPr>
      <w:r>
        <w:rPr>
          <w:lang w:val="kk-KZ"/>
        </w:rPr>
        <w:t>Кафедра меңгерушісі   _______________________    Кустубаева А.М.</w:t>
      </w:r>
    </w:p>
    <w:p>
      <w:pPr>
        <w:jc w:val="both"/>
        <w:rPr>
          <w:lang w:val="kk-KZ"/>
        </w:rPr>
      </w:pPr>
    </w:p>
    <w:p>
      <w:pPr>
        <w:jc w:val="both"/>
        <w:rPr>
          <w:lang w:val="kk-KZ"/>
        </w:rPr>
      </w:pPr>
      <w:r>
        <w:rPr>
          <w:lang w:val="kk-KZ"/>
        </w:rPr>
        <w:t>Дәріскер   ___________________________________   Атанбаева Г.К.</w:t>
      </w:r>
    </w:p>
    <w:p>
      <w:pPr>
        <w:spacing w:after="200" w:line="276" w:lineRule="auto"/>
        <w:jc w:val="center"/>
        <w:rPr>
          <w:b/>
          <w:color w:val="000000" w:themeColor="text1"/>
          <w:sz w:val="22"/>
          <w:szCs w:val="22"/>
          <w:lang w:val="kk-KZ"/>
          <w14:textFill>
            <w14:solidFill>
              <w14:schemeClr w14:val="tx1"/>
            </w14:solidFill>
          </w14:textFill>
        </w:rPr>
      </w:pPr>
    </w:p>
    <w:sectPr>
      <w:pgSz w:w="11906" w:h="16838"/>
      <w:pgMar w:top="1134" w:right="851"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CC"/>
    <w:family w:val="swiss"/>
    <w:pitch w:val="default"/>
    <w:sig w:usb0="00000000" w:usb1="00000000" w:usb2="00000009" w:usb3="00000000" w:csb0="000001FF" w:csb1="00000000"/>
  </w:font>
  <w:font w:name="Cambria">
    <w:altName w:val="Helvetica Neue"/>
    <w:panose1 w:val="02040503050406030204"/>
    <w:charset w:val="CC"/>
    <w:family w:val="roman"/>
    <w:pitch w:val="default"/>
    <w:sig w:usb0="00000000" w:usb1="00000000" w:usb2="02000000" w:usb3="00000000" w:csb0="0000019F" w:csb1="00000000"/>
  </w:font>
  <w:font w:name="Segoe UI">
    <w:altName w:val="苹方-简"/>
    <w:panose1 w:val="020B0502040204020203"/>
    <w:charset w:val="00"/>
    <w:family w:val="swiss"/>
    <w:pitch w:val="default"/>
    <w:sig w:usb0="00000000" w:usb1="00000000" w:usb2="00000000" w:usb3="00000000" w:csb0="00000001" w:csb1="00000000"/>
  </w:font>
  <w:font w:name="Arial">
    <w:panose1 w:val="020B0604020202090204"/>
    <w:charset w:val="CC"/>
    <w:family w:val="swiss"/>
    <w:pitch w:val="default"/>
    <w:sig w:usb0="E0000AFF" w:usb1="00007843" w:usb2="00000001" w:usb3="00000000" w:csb0="400001BF" w:csb1="DFF70000"/>
  </w:font>
  <w:font w:name="Calibri Light">
    <w:altName w:val="Helvetica Neue"/>
    <w:panose1 w:val="020F0302020204030204"/>
    <w:charset w:val="CC"/>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8AA"/>
    <w:multiLevelType w:val="multilevel"/>
    <w:tmpl w:val="0DD428AA"/>
    <w:lvl w:ilvl="0" w:tentative="0">
      <w:start w:val="1"/>
      <w:numFmt w:val="decimal"/>
      <w:lvlText w:val="%1."/>
      <w:lvlJc w:val="left"/>
      <w:pPr>
        <w:tabs>
          <w:tab w:val="left" w:pos="420"/>
        </w:tabs>
        <w:ind w:left="420" w:hanging="360"/>
      </w:pPr>
      <w:rPr>
        <w:rFonts w:hint="default"/>
      </w:rPr>
    </w:lvl>
    <w:lvl w:ilvl="1" w:tentative="0">
      <w:start w:val="1"/>
      <w:numFmt w:val="lowerLetter"/>
      <w:lvlText w:val="%2."/>
      <w:lvlJc w:val="left"/>
      <w:pPr>
        <w:tabs>
          <w:tab w:val="left" w:pos="1140"/>
        </w:tabs>
        <w:ind w:left="1140" w:hanging="360"/>
      </w:pPr>
    </w:lvl>
    <w:lvl w:ilvl="2" w:tentative="0">
      <w:start w:val="1"/>
      <w:numFmt w:val="lowerRoman"/>
      <w:lvlText w:val="%3."/>
      <w:lvlJc w:val="right"/>
      <w:pPr>
        <w:tabs>
          <w:tab w:val="left" w:pos="1860"/>
        </w:tabs>
        <w:ind w:left="1860" w:hanging="180"/>
      </w:pPr>
    </w:lvl>
    <w:lvl w:ilvl="3" w:tentative="0">
      <w:start w:val="1"/>
      <w:numFmt w:val="decimal"/>
      <w:lvlText w:val="%4."/>
      <w:lvlJc w:val="left"/>
      <w:pPr>
        <w:tabs>
          <w:tab w:val="left" w:pos="2580"/>
        </w:tabs>
        <w:ind w:left="2580" w:hanging="360"/>
      </w:pPr>
    </w:lvl>
    <w:lvl w:ilvl="4" w:tentative="0">
      <w:start w:val="1"/>
      <w:numFmt w:val="lowerLetter"/>
      <w:lvlText w:val="%5."/>
      <w:lvlJc w:val="left"/>
      <w:pPr>
        <w:tabs>
          <w:tab w:val="left" w:pos="3300"/>
        </w:tabs>
        <w:ind w:left="3300" w:hanging="360"/>
      </w:pPr>
    </w:lvl>
    <w:lvl w:ilvl="5" w:tentative="0">
      <w:start w:val="1"/>
      <w:numFmt w:val="lowerRoman"/>
      <w:lvlText w:val="%6."/>
      <w:lvlJc w:val="right"/>
      <w:pPr>
        <w:tabs>
          <w:tab w:val="left" w:pos="4020"/>
        </w:tabs>
        <w:ind w:left="4020" w:hanging="180"/>
      </w:pPr>
    </w:lvl>
    <w:lvl w:ilvl="6" w:tentative="0">
      <w:start w:val="1"/>
      <w:numFmt w:val="decimal"/>
      <w:lvlText w:val="%7."/>
      <w:lvlJc w:val="left"/>
      <w:pPr>
        <w:tabs>
          <w:tab w:val="left" w:pos="4740"/>
        </w:tabs>
        <w:ind w:left="4740" w:hanging="360"/>
      </w:pPr>
    </w:lvl>
    <w:lvl w:ilvl="7" w:tentative="0">
      <w:start w:val="1"/>
      <w:numFmt w:val="lowerLetter"/>
      <w:lvlText w:val="%8."/>
      <w:lvlJc w:val="left"/>
      <w:pPr>
        <w:tabs>
          <w:tab w:val="left" w:pos="5460"/>
        </w:tabs>
        <w:ind w:left="5460" w:hanging="360"/>
      </w:pPr>
    </w:lvl>
    <w:lvl w:ilvl="8" w:tentative="0">
      <w:start w:val="1"/>
      <w:numFmt w:val="lowerRoman"/>
      <w:lvlText w:val="%9."/>
      <w:lvlJc w:val="right"/>
      <w:pPr>
        <w:tabs>
          <w:tab w:val="left"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58"/>
    <w:rsid w:val="0000098C"/>
    <w:rsid w:val="00012D63"/>
    <w:rsid w:val="0004284A"/>
    <w:rsid w:val="00052692"/>
    <w:rsid w:val="00080CE7"/>
    <w:rsid w:val="0009317E"/>
    <w:rsid w:val="000A0BC6"/>
    <w:rsid w:val="000A28FD"/>
    <w:rsid w:val="000A5203"/>
    <w:rsid w:val="000A5732"/>
    <w:rsid w:val="000B2389"/>
    <w:rsid w:val="000C1589"/>
    <w:rsid w:val="000C3AC3"/>
    <w:rsid w:val="000D5714"/>
    <w:rsid w:val="00110AF3"/>
    <w:rsid w:val="0011440C"/>
    <w:rsid w:val="00117C6C"/>
    <w:rsid w:val="0013475D"/>
    <w:rsid w:val="001400C6"/>
    <w:rsid w:val="0014134C"/>
    <w:rsid w:val="001575FC"/>
    <w:rsid w:val="001648D5"/>
    <w:rsid w:val="001C2BE5"/>
    <w:rsid w:val="001C31A5"/>
    <w:rsid w:val="00202667"/>
    <w:rsid w:val="00217B09"/>
    <w:rsid w:val="00220B77"/>
    <w:rsid w:val="002526BB"/>
    <w:rsid w:val="002572EC"/>
    <w:rsid w:val="00271F21"/>
    <w:rsid w:val="00273CD6"/>
    <w:rsid w:val="002A72F5"/>
    <w:rsid w:val="002D50B1"/>
    <w:rsid w:val="002D5ED9"/>
    <w:rsid w:val="002D6699"/>
    <w:rsid w:val="002F665B"/>
    <w:rsid w:val="002F7B83"/>
    <w:rsid w:val="00301F09"/>
    <w:rsid w:val="003105B2"/>
    <w:rsid w:val="00332DCD"/>
    <w:rsid w:val="00346E6C"/>
    <w:rsid w:val="00376358"/>
    <w:rsid w:val="003C0231"/>
    <w:rsid w:val="003C599C"/>
    <w:rsid w:val="003E46B3"/>
    <w:rsid w:val="003E5EBF"/>
    <w:rsid w:val="003E7AA3"/>
    <w:rsid w:val="00444F54"/>
    <w:rsid w:val="004459B1"/>
    <w:rsid w:val="00463DCE"/>
    <w:rsid w:val="00480030"/>
    <w:rsid w:val="00495310"/>
    <w:rsid w:val="00497D13"/>
    <w:rsid w:val="004B0960"/>
    <w:rsid w:val="004E401D"/>
    <w:rsid w:val="004F7517"/>
    <w:rsid w:val="0050493A"/>
    <w:rsid w:val="005160DC"/>
    <w:rsid w:val="00531277"/>
    <w:rsid w:val="005465A5"/>
    <w:rsid w:val="005E7411"/>
    <w:rsid w:val="005F04B9"/>
    <w:rsid w:val="005F2AF0"/>
    <w:rsid w:val="00617427"/>
    <w:rsid w:val="0063658F"/>
    <w:rsid w:val="006463EB"/>
    <w:rsid w:val="0068763C"/>
    <w:rsid w:val="00690143"/>
    <w:rsid w:val="006C245F"/>
    <w:rsid w:val="006C5135"/>
    <w:rsid w:val="006D0DBA"/>
    <w:rsid w:val="00726558"/>
    <w:rsid w:val="0073506F"/>
    <w:rsid w:val="0073601D"/>
    <w:rsid w:val="00750B13"/>
    <w:rsid w:val="00774731"/>
    <w:rsid w:val="0080251B"/>
    <w:rsid w:val="00822795"/>
    <w:rsid w:val="00830E6D"/>
    <w:rsid w:val="008462DC"/>
    <w:rsid w:val="00861744"/>
    <w:rsid w:val="00882202"/>
    <w:rsid w:val="0089463E"/>
    <w:rsid w:val="008B3EF5"/>
    <w:rsid w:val="008B6A03"/>
    <w:rsid w:val="008C41EE"/>
    <w:rsid w:val="008C5E24"/>
    <w:rsid w:val="008D1956"/>
    <w:rsid w:val="009404C5"/>
    <w:rsid w:val="00967B65"/>
    <w:rsid w:val="009829AD"/>
    <w:rsid w:val="009A0606"/>
    <w:rsid w:val="009C63B7"/>
    <w:rsid w:val="009D410F"/>
    <w:rsid w:val="009F06C3"/>
    <w:rsid w:val="00A13D59"/>
    <w:rsid w:val="00A43631"/>
    <w:rsid w:val="00A52CA1"/>
    <w:rsid w:val="00A615AB"/>
    <w:rsid w:val="00A72D68"/>
    <w:rsid w:val="00A90DE7"/>
    <w:rsid w:val="00AB1A53"/>
    <w:rsid w:val="00AB4B6D"/>
    <w:rsid w:val="00AD18F2"/>
    <w:rsid w:val="00AD1A48"/>
    <w:rsid w:val="00B247CB"/>
    <w:rsid w:val="00B30519"/>
    <w:rsid w:val="00B32EF7"/>
    <w:rsid w:val="00B33DDE"/>
    <w:rsid w:val="00B34B37"/>
    <w:rsid w:val="00B53038"/>
    <w:rsid w:val="00B5590B"/>
    <w:rsid w:val="00B650C8"/>
    <w:rsid w:val="00B72BCD"/>
    <w:rsid w:val="00B747FD"/>
    <w:rsid w:val="00B82297"/>
    <w:rsid w:val="00B8486E"/>
    <w:rsid w:val="00B92827"/>
    <w:rsid w:val="00BA12B4"/>
    <w:rsid w:val="00C023D0"/>
    <w:rsid w:val="00C17670"/>
    <w:rsid w:val="00C27191"/>
    <w:rsid w:val="00C4739C"/>
    <w:rsid w:val="00CA59B9"/>
    <w:rsid w:val="00CE371D"/>
    <w:rsid w:val="00CE5D2C"/>
    <w:rsid w:val="00D167AE"/>
    <w:rsid w:val="00D30D45"/>
    <w:rsid w:val="00D466F3"/>
    <w:rsid w:val="00D513FF"/>
    <w:rsid w:val="00D54806"/>
    <w:rsid w:val="00DA35AB"/>
    <w:rsid w:val="00DB1D30"/>
    <w:rsid w:val="00DB33D9"/>
    <w:rsid w:val="00DB4D72"/>
    <w:rsid w:val="00DF71D9"/>
    <w:rsid w:val="00E04C29"/>
    <w:rsid w:val="00E14AEF"/>
    <w:rsid w:val="00E64CE0"/>
    <w:rsid w:val="00E776C1"/>
    <w:rsid w:val="00E94793"/>
    <w:rsid w:val="00EB0199"/>
    <w:rsid w:val="00ED1DEC"/>
    <w:rsid w:val="00ED5193"/>
    <w:rsid w:val="00ED7FF3"/>
    <w:rsid w:val="00EE4768"/>
    <w:rsid w:val="00F07103"/>
    <w:rsid w:val="00F32667"/>
    <w:rsid w:val="00F45405"/>
    <w:rsid w:val="00F5746B"/>
    <w:rsid w:val="00F62CC2"/>
    <w:rsid w:val="00F77705"/>
    <w:rsid w:val="00FB256B"/>
    <w:rsid w:val="00FD28F2"/>
    <w:rsid w:val="00FF6021"/>
    <w:rsid w:val="00FF674C"/>
    <w:rsid w:val="27DE780F"/>
    <w:rsid w:val="6F3340A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2"/>
    <w:qFormat/>
    <w:uiPriority w:val="0"/>
    <w:pPr>
      <w:keepNext/>
      <w:jc w:val="center"/>
      <w:outlineLvl w:val="0"/>
    </w:pPr>
    <w:rPr>
      <w:b/>
      <w:bCs/>
      <w:sz w:val="28"/>
    </w:rPr>
  </w:style>
  <w:style w:type="paragraph" w:styleId="3">
    <w:name w:val="heading 3"/>
    <w:basedOn w:val="1"/>
    <w:next w:val="1"/>
    <w:link w:val="13"/>
    <w:unhideWhenUsed/>
    <w:qFormat/>
    <w:uiPriority w:val="9"/>
    <w:pPr>
      <w:keepNext/>
      <w:spacing w:before="240" w:after="60"/>
      <w:outlineLvl w:val="2"/>
    </w:pPr>
    <w:rPr>
      <w:rFonts w:ascii="Cambria" w:hAnsi="Cambria"/>
      <w:b/>
      <w:bCs/>
      <w:sz w:val="26"/>
      <w:szCs w:val="26"/>
    </w:rPr>
  </w:style>
  <w:style w:type="paragraph" w:styleId="4">
    <w:name w:val="heading 7"/>
    <w:basedOn w:val="1"/>
    <w:next w:val="1"/>
    <w:link w:val="14"/>
    <w:unhideWhenUsed/>
    <w:qFormat/>
    <w:uiPriority w:val="0"/>
    <w:pPr>
      <w:keepNext/>
      <w:ind w:firstLine="720"/>
      <w:jc w:val="center"/>
      <w:outlineLvl w:val="6"/>
    </w:pPr>
    <w:rPr>
      <w:b/>
      <w:bCs/>
      <w:sz w:val="28"/>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alloon Text"/>
    <w:basedOn w:val="1"/>
    <w:link w:val="20"/>
    <w:unhideWhenUsed/>
    <w:qFormat/>
    <w:uiPriority w:val="99"/>
    <w:rPr>
      <w:rFonts w:ascii="Segoe UI" w:hAnsi="Segoe UI" w:cs="Segoe UI"/>
      <w:sz w:val="18"/>
      <w:szCs w:val="18"/>
    </w:rPr>
  </w:style>
  <w:style w:type="paragraph" w:styleId="6">
    <w:name w:val="Body Text"/>
    <w:basedOn w:val="1"/>
    <w:link w:val="17"/>
    <w:unhideWhenUsed/>
    <w:qFormat/>
    <w:uiPriority w:val="99"/>
    <w:pPr>
      <w:spacing w:after="120"/>
    </w:pPr>
  </w:style>
  <w:style w:type="paragraph" w:styleId="7">
    <w:name w:val="Body Text 3"/>
    <w:basedOn w:val="1"/>
    <w:link w:val="18"/>
    <w:qFormat/>
    <w:uiPriority w:val="0"/>
    <w:pPr>
      <w:spacing w:after="120"/>
    </w:pPr>
    <w:rPr>
      <w:rFonts w:asciiTheme="minorHAnsi" w:hAnsiTheme="minorHAnsi" w:eastAsiaTheme="minorHAnsi" w:cstheme="minorBidi"/>
      <w:sz w:val="16"/>
      <w:szCs w:val="16"/>
      <w:lang w:eastAsia="en-US"/>
    </w:rPr>
  </w:style>
  <w:style w:type="paragraph" w:styleId="8">
    <w:name w:val="Body Text Indent"/>
    <w:basedOn w:val="1"/>
    <w:link w:val="15"/>
    <w:unhideWhenUsed/>
    <w:qFormat/>
    <w:uiPriority w:val="0"/>
    <w:pPr>
      <w:spacing w:after="120"/>
      <w:ind w:left="283"/>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Заголовок 1 Знак"/>
    <w:basedOn w:val="9"/>
    <w:link w:val="2"/>
    <w:qFormat/>
    <w:uiPriority w:val="0"/>
    <w:rPr>
      <w:rFonts w:ascii="Times New Roman" w:hAnsi="Times New Roman" w:eastAsia="Times New Roman" w:cs="Times New Roman"/>
      <w:b/>
      <w:bCs/>
      <w:sz w:val="28"/>
      <w:szCs w:val="24"/>
      <w:lang w:eastAsia="ru-RU"/>
    </w:rPr>
  </w:style>
  <w:style w:type="character" w:customStyle="1" w:styleId="13">
    <w:name w:val="Заголовок 3 Знак"/>
    <w:basedOn w:val="9"/>
    <w:link w:val="3"/>
    <w:semiHidden/>
    <w:qFormat/>
    <w:uiPriority w:val="9"/>
    <w:rPr>
      <w:rFonts w:ascii="Cambria" w:hAnsi="Cambria" w:eastAsia="Times New Roman" w:cs="Times New Roman"/>
      <w:b/>
      <w:bCs/>
      <w:sz w:val="26"/>
      <w:szCs w:val="26"/>
    </w:rPr>
  </w:style>
  <w:style w:type="character" w:customStyle="1" w:styleId="14">
    <w:name w:val="Заголовок 7 Знак"/>
    <w:basedOn w:val="9"/>
    <w:link w:val="4"/>
    <w:semiHidden/>
    <w:qFormat/>
    <w:uiPriority w:val="0"/>
    <w:rPr>
      <w:rFonts w:ascii="Times New Roman" w:hAnsi="Times New Roman" w:eastAsia="Times New Roman" w:cs="Times New Roman"/>
      <w:b/>
      <w:bCs/>
      <w:sz w:val="28"/>
      <w:szCs w:val="24"/>
      <w:lang w:eastAsia="ru-RU"/>
    </w:rPr>
  </w:style>
  <w:style w:type="character" w:customStyle="1" w:styleId="15">
    <w:name w:val="Основной текст с отступом Знак"/>
    <w:basedOn w:val="9"/>
    <w:link w:val="8"/>
    <w:qFormat/>
    <w:uiPriority w:val="0"/>
    <w:rPr>
      <w:rFonts w:ascii="Times New Roman" w:hAnsi="Times New Roman" w:eastAsia="Times New Roman" w:cs="Times New Roman"/>
      <w:sz w:val="24"/>
      <w:szCs w:val="24"/>
      <w:lang w:eastAsia="ru-RU"/>
    </w:rPr>
  </w:style>
  <w:style w:type="paragraph" w:customStyle="1" w:styleId="16">
    <w:name w:val="No Spacing"/>
    <w:qFormat/>
    <w:uiPriority w:val="0"/>
    <w:pPr>
      <w:spacing w:after="0" w:line="240" w:lineRule="auto"/>
    </w:pPr>
    <w:rPr>
      <w:rFonts w:ascii="Times New Roman" w:hAnsi="Times New Roman" w:eastAsia="Times New Roman" w:cs="Times New Roman"/>
      <w:sz w:val="24"/>
      <w:szCs w:val="24"/>
      <w:lang w:val="ru-RU" w:eastAsia="ru-RU" w:bidi="ar-SA"/>
    </w:rPr>
  </w:style>
  <w:style w:type="character" w:customStyle="1" w:styleId="17">
    <w:name w:val="Основной текст Знак"/>
    <w:basedOn w:val="9"/>
    <w:link w:val="6"/>
    <w:semiHidden/>
    <w:qFormat/>
    <w:uiPriority w:val="99"/>
    <w:rPr>
      <w:rFonts w:ascii="Times New Roman" w:hAnsi="Times New Roman" w:eastAsia="Times New Roman" w:cs="Times New Roman"/>
      <w:sz w:val="24"/>
      <w:szCs w:val="24"/>
      <w:lang w:eastAsia="ru-RU"/>
    </w:rPr>
  </w:style>
  <w:style w:type="character" w:customStyle="1" w:styleId="18">
    <w:name w:val="Основной текст 3 Знак"/>
    <w:link w:val="7"/>
    <w:qFormat/>
    <w:locked/>
    <w:uiPriority w:val="0"/>
    <w:rPr>
      <w:sz w:val="16"/>
      <w:szCs w:val="16"/>
    </w:rPr>
  </w:style>
  <w:style w:type="character" w:customStyle="1" w:styleId="19">
    <w:name w:val="Основной текст 3 Знак1"/>
    <w:basedOn w:val="9"/>
    <w:semiHidden/>
    <w:qFormat/>
    <w:uiPriority w:val="99"/>
    <w:rPr>
      <w:rFonts w:ascii="Times New Roman" w:hAnsi="Times New Roman" w:eastAsia="Times New Roman" w:cs="Times New Roman"/>
      <w:sz w:val="16"/>
      <w:szCs w:val="16"/>
      <w:lang w:eastAsia="ru-RU"/>
    </w:rPr>
  </w:style>
  <w:style w:type="character" w:customStyle="1" w:styleId="20">
    <w:name w:val="Текст выноски Знак"/>
    <w:basedOn w:val="9"/>
    <w:link w:val="5"/>
    <w:semiHidden/>
    <w:uiPriority w:val="99"/>
    <w:rPr>
      <w:rFonts w:ascii="Segoe UI" w:hAnsi="Segoe UI" w:eastAsia="Times New Roman" w:cs="Segoe UI"/>
      <w:sz w:val="18"/>
      <w:szCs w:val="18"/>
      <w:lang w:eastAsia="ru-RU"/>
    </w:rPr>
  </w:style>
  <w:style w:type="paragraph" w:customStyle="1" w:styleId="21">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customStyle="1" w:styleId="22">
    <w:name w:val="List Paragraph"/>
    <w:basedOn w:val="1"/>
    <w:link w:val="23"/>
    <w:qFormat/>
    <w:uiPriority w:val="34"/>
    <w:pPr>
      <w:spacing w:after="200" w:line="276" w:lineRule="auto"/>
      <w:ind w:left="720"/>
      <w:contextualSpacing/>
    </w:pPr>
    <w:rPr>
      <w:rFonts w:ascii="Calibri" w:hAnsi="Calibri" w:eastAsia="Calibri"/>
      <w:sz w:val="22"/>
      <w:szCs w:val="22"/>
      <w:lang w:eastAsia="en-US"/>
    </w:rPr>
  </w:style>
  <w:style w:type="character" w:customStyle="1" w:styleId="23">
    <w:name w:val="Абзац списка Знак"/>
    <w:link w:val="22"/>
    <w:locked/>
    <w:uiPriority w:val="34"/>
    <w:rPr>
      <w:rFonts w:ascii="Calibri" w:hAnsi="Calibri" w:eastAsia="Calibri" w:cs="Times New Roman"/>
    </w:rPr>
  </w:style>
  <w:style w:type="character" w:customStyle="1" w:styleId="24">
    <w:name w:val="short_text"/>
    <w:uiPriority w:val="0"/>
    <w:rPr>
      <w:rFonts w:cs="Times New Roman"/>
    </w:rPr>
  </w:style>
  <w:style w:type="character" w:customStyle="1" w:styleId="25">
    <w:name w:val="s00"/>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7</Pages>
  <Words>2423</Words>
  <Characters>13813</Characters>
  <Lines>115</Lines>
  <Paragraphs>32</Paragraphs>
  <ScaleCrop>false</ScaleCrop>
  <LinksUpToDate>false</LinksUpToDate>
  <CharactersWithSpaces>16204</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2023-08-31T19:50:00Z</dcterms:created>
  <dc:creator>Аблайханова Нуржанят</dc:creator>
  <cp:lastModifiedBy>saya</cp:lastModifiedBy>
  <cp:lastPrinted>2019-01-16T15:52:00Z</cp:lastPrinted>
  <dcterms:modified xsi:type="dcterms:W3CDTF">2024-01-09T23:39:15Z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